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sidR="00CE324A">
        <w:rPr>
          <w:rFonts w:ascii="Arial" w:hAnsi="Arial" w:cs="Arial"/>
          <w:b/>
          <w:sz w:val="24"/>
          <w:szCs w:val="24"/>
        </w:rPr>
        <w:t>8</w:t>
      </w:r>
      <w:r w:rsidR="008A64D3">
        <w:rPr>
          <w:rFonts w:ascii="Arial" w:eastAsia="PMingLiU" w:hAnsi="Arial" w:cs="Arial"/>
          <w:b/>
          <w:sz w:val="24"/>
          <w:szCs w:val="24"/>
          <w:lang w:eastAsia="zh-TW"/>
        </w:rPr>
        <w:t>7</w:t>
      </w:r>
      <w:r w:rsidRPr="000A64D8">
        <w:rPr>
          <w:rFonts w:ascii="Arial" w:hAnsi="Arial" w:cs="Arial"/>
          <w:b/>
          <w:sz w:val="24"/>
          <w:szCs w:val="24"/>
        </w:rPr>
        <w:tab/>
      </w:r>
      <w:r w:rsidR="00961A61" w:rsidRPr="00961A61">
        <w:rPr>
          <w:rFonts w:ascii="Arial" w:hAnsi="Arial" w:cs="Arial"/>
          <w:b/>
          <w:sz w:val="24"/>
          <w:szCs w:val="24"/>
        </w:rPr>
        <w:t>R1-</w:t>
      </w:r>
      <w:r w:rsidR="00B64B18">
        <w:rPr>
          <w:rFonts w:ascii="Arial" w:hAnsi="Arial" w:cs="Arial"/>
          <w:b/>
          <w:sz w:val="24"/>
          <w:szCs w:val="24"/>
        </w:rPr>
        <w:t>1612133</w:t>
      </w:r>
    </w:p>
    <w:p w:rsidR="00C74E9D" w:rsidRDefault="008A64D3" w:rsidP="00C74E9D">
      <w:pPr>
        <w:tabs>
          <w:tab w:val="right" w:pos="9630"/>
        </w:tabs>
        <w:spacing w:after="0"/>
        <w:jc w:val="both"/>
        <w:rPr>
          <w:rFonts w:ascii="Arial" w:eastAsia="PMingLiU" w:hAnsi="Arial" w:cs="Arial"/>
          <w:b/>
          <w:iCs/>
          <w:sz w:val="24"/>
          <w:szCs w:val="24"/>
          <w:lang w:eastAsia="zh-TW"/>
        </w:rPr>
      </w:pPr>
      <w:r>
        <w:rPr>
          <w:rFonts w:ascii="Arial" w:hAnsi="Arial" w:cs="Arial"/>
          <w:b/>
          <w:iCs/>
          <w:sz w:val="24"/>
          <w:szCs w:val="24"/>
        </w:rPr>
        <w:t>Reno</w:t>
      </w:r>
      <w:r w:rsidR="00C74E9D" w:rsidRPr="00C74E9D">
        <w:rPr>
          <w:rFonts w:ascii="Arial" w:hAnsi="Arial" w:cs="Arial"/>
          <w:b/>
          <w:iCs/>
          <w:sz w:val="24"/>
          <w:szCs w:val="24"/>
        </w:rPr>
        <w:t xml:space="preserve">, </w:t>
      </w:r>
      <w:r>
        <w:rPr>
          <w:rFonts w:ascii="Arial" w:hAnsi="Arial" w:cs="Arial"/>
          <w:b/>
          <w:iCs/>
          <w:sz w:val="24"/>
          <w:szCs w:val="24"/>
        </w:rPr>
        <w:t>USA</w:t>
      </w:r>
      <w:r w:rsidR="00C74E9D" w:rsidRPr="00C74E9D">
        <w:rPr>
          <w:rFonts w:ascii="Arial" w:hAnsi="Arial" w:cs="Arial"/>
          <w:b/>
          <w:iCs/>
          <w:sz w:val="24"/>
          <w:szCs w:val="24"/>
        </w:rPr>
        <w:t xml:space="preserve">, </w:t>
      </w:r>
      <w:r>
        <w:rPr>
          <w:rFonts w:ascii="Arial" w:hAnsi="Arial" w:cs="Arial"/>
          <w:b/>
          <w:iCs/>
          <w:sz w:val="24"/>
          <w:szCs w:val="24"/>
        </w:rPr>
        <w:t>14th– 18</w:t>
      </w:r>
      <w:r>
        <w:rPr>
          <w:rFonts w:ascii="Arial" w:hAnsi="Arial" w:cs="Arial" w:hint="eastAsia"/>
          <w:b/>
          <w:iCs/>
          <w:sz w:val="24"/>
          <w:szCs w:val="24"/>
        </w:rPr>
        <w:t xml:space="preserve">th </w:t>
      </w:r>
      <w:r>
        <w:rPr>
          <w:rFonts w:ascii="Arial" w:hAnsi="Arial" w:cs="Arial"/>
          <w:b/>
          <w:iCs/>
          <w:sz w:val="24"/>
          <w:szCs w:val="24"/>
        </w:rPr>
        <w:t>November</w:t>
      </w:r>
      <w:r w:rsidR="00C74E9D" w:rsidRPr="00C74E9D">
        <w:rPr>
          <w:rFonts w:ascii="Arial" w:hAnsi="Arial" w:cs="Arial"/>
          <w:b/>
          <w:iCs/>
          <w:sz w:val="24"/>
          <w:szCs w:val="24"/>
        </w:rPr>
        <w:t xml:space="preserve"> 2016</w:t>
      </w:r>
    </w:p>
    <w:p w:rsidR="0068226B" w:rsidRPr="00C74E9D" w:rsidRDefault="0068226B" w:rsidP="00C74E9D">
      <w:pPr>
        <w:tabs>
          <w:tab w:val="right" w:pos="9630"/>
        </w:tabs>
        <w:spacing w:after="0"/>
        <w:jc w:val="both"/>
        <w:rPr>
          <w:rFonts w:ascii="Arial" w:hAnsi="Arial" w:cs="Arial"/>
          <w:b/>
          <w:iCs/>
          <w:sz w:val="24"/>
          <w:szCs w:val="24"/>
        </w:rPr>
      </w:pPr>
      <w:r w:rsidRPr="000A64D8">
        <w:rPr>
          <w:rFonts w:ascii="Arial" w:hAnsi="Arial"/>
          <w:b/>
          <w:sz w:val="24"/>
        </w:rPr>
        <w:t>Agenda item:</w:t>
      </w:r>
      <w:bookmarkStart w:id="0" w:name="Source"/>
      <w:bookmarkEnd w:id="0"/>
      <w:r w:rsidR="00C74E9D">
        <w:rPr>
          <w:rFonts w:ascii="Arial" w:eastAsia="PMingLiU" w:hAnsi="Arial" w:hint="eastAsia"/>
          <w:sz w:val="24"/>
          <w:lang w:eastAsia="zh-TW"/>
        </w:rPr>
        <w:t xml:space="preserve"> </w:t>
      </w:r>
      <w:r w:rsidR="00C74E9D" w:rsidRPr="00C74E9D">
        <w:rPr>
          <w:rFonts w:ascii="Arial" w:eastAsia="PMingLiU" w:hAnsi="Arial" w:hint="eastAsia"/>
          <w:b/>
          <w:sz w:val="24"/>
          <w:lang w:eastAsia="zh-TW"/>
        </w:rPr>
        <w:t xml:space="preserve"> </w:t>
      </w:r>
      <w:r w:rsidR="009E14CA">
        <w:rPr>
          <w:rFonts w:ascii="Arial" w:eastAsia="PMingLiU" w:hAnsi="Arial"/>
          <w:b/>
          <w:sz w:val="24"/>
          <w:lang w:eastAsia="zh-TW"/>
        </w:rPr>
        <w:t>7</w:t>
      </w:r>
      <w:r w:rsidR="00CA6BDF" w:rsidRPr="00C74E9D">
        <w:rPr>
          <w:rFonts w:ascii="Arial" w:hAnsi="Arial"/>
          <w:b/>
          <w:sz w:val="24"/>
        </w:rPr>
        <w:t>.</w:t>
      </w:r>
      <w:r w:rsidR="005729A6" w:rsidRPr="00C74E9D">
        <w:rPr>
          <w:rFonts w:ascii="Arial" w:hAnsi="Arial"/>
          <w:b/>
          <w:sz w:val="24"/>
        </w:rPr>
        <w:t>1</w:t>
      </w:r>
      <w:r w:rsidR="00CA6BDF" w:rsidRPr="00C74E9D">
        <w:rPr>
          <w:rFonts w:ascii="Arial" w:hAnsi="Arial"/>
          <w:b/>
          <w:sz w:val="24"/>
        </w:rPr>
        <w:t>.</w:t>
      </w:r>
      <w:r w:rsidR="009E14CA">
        <w:rPr>
          <w:rFonts w:ascii="Arial" w:eastAsia="PMingLiU" w:hAnsi="Arial"/>
          <w:b/>
          <w:sz w:val="24"/>
          <w:lang w:eastAsia="zh-TW"/>
        </w:rPr>
        <w:t>5</w:t>
      </w:r>
      <w:r w:rsidR="003711C5" w:rsidRPr="00C74E9D">
        <w:rPr>
          <w:rFonts w:ascii="Arial" w:hAnsi="Arial"/>
          <w:b/>
          <w:sz w:val="24"/>
        </w:rPr>
        <w:t>.</w:t>
      </w:r>
      <w:r w:rsidR="005729A6" w:rsidRPr="00C74E9D">
        <w:rPr>
          <w:rFonts w:ascii="Arial" w:hAnsi="Arial"/>
          <w:b/>
          <w:sz w:val="24"/>
        </w:rPr>
        <w:t>1</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00DC6C69">
        <w:rPr>
          <w:rFonts w:ascii="Arial" w:hAnsi="Arial"/>
          <w:b/>
          <w:sz w:val="24"/>
        </w:rPr>
        <w:t>MediaTek</w:t>
      </w:r>
    </w:p>
    <w:p w:rsidR="00C10599" w:rsidRPr="000E1BAD" w:rsidRDefault="0068226B" w:rsidP="00EB05DC">
      <w:pPr>
        <w:ind w:left="1988" w:hanging="1988"/>
        <w:rPr>
          <w:rFonts w:ascii="Arial" w:eastAsia="PMingLiU" w:hAnsi="Arial"/>
          <w:sz w:val="24"/>
          <w:lang w:eastAsia="zh-TW"/>
        </w:rPr>
      </w:pPr>
      <w:r w:rsidRPr="000A64D8">
        <w:rPr>
          <w:rFonts w:ascii="Arial" w:hAnsi="Arial"/>
          <w:b/>
          <w:sz w:val="24"/>
        </w:rPr>
        <w:t>Title:</w:t>
      </w:r>
      <w:r w:rsidR="00C74E9D">
        <w:rPr>
          <w:rFonts w:ascii="Arial" w:eastAsia="PMingLiU" w:hAnsi="Arial" w:hint="eastAsia"/>
          <w:sz w:val="24"/>
          <w:lang w:eastAsia="zh-TW"/>
        </w:rPr>
        <w:t xml:space="preserve"> </w:t>
      </w:r>
      <w:r w:rsidR="009E3018" w:rsidRPr="009E3018">
        <w:rPr>
          <w:rFonts w:ascii="Arial" w:eastAsia="PMingLiU" w:hAnsi="Arial"/>
          <w:sz w:val="24"/>
          <w:lang w:eastAsia="zh-TW"/>
        </w:rPr>
        <w:t xml:space="preserve">Discussion on the bit-reordering of </w:t>
      </w:r>
      <w:r w:rsidR="009E3018">
        <w:rPr>
          <w:rFonts w:ascii="Arial" w:eastAsia="PMingLiU" w:hAnsi="Arial"/>
          <w:sz w:val="24"/>
          <w:lang w:eastAsia="zh-TW"/>
        </w:rPr>
        <w:t>an</w:t>
      </w:r>
      <w:r w:rsidR="009E3018" w:rsidRPr="009E3018">
        <w:rPr>
          <w:rFonts w:ascii="Arial" w:eastAsia="PMingLiU" w:hAnsi="Arial"/>
          <w:sz w:val="24"/>
          <w:lang w:eastAsia="zh-TW"/>
        </w:rPr>
        <w:t xml:space="preserve"> LDPC code block</w:t>
      </w:r>
    </w:p>
    <w:p w:rsidR="0068226B" w:rsidRPr="000E1BAD" w:rsidRDefault="0068226B" w:rsidP="00480B03">
      <w:pPr>
        <w:ind w:left="1988" w:hanging="1988"/>
        <w:jc w:val="both"/>
        <w:rPr>
          <w:rFonts w:ascii="Arial" w:eastAsia="PMingLiU" w:hAnsi="Arial"/>
          <w:sz w:val="24"/>
          <w:lang w:eastAsia="zh-TW"/>
        </w:rPr>
      </w:pPr>
      <w:r w:rsidRPr="000A64D8">
        <w:rPr>
          <w:rFonts w:ascii="Arial" w:hAnsi="Arial"/>
          <w:b/>
          <w:sz w:val="24"/>
        </w:rPr>
        <w:t>Document for:</w:t>
      </w:r>
      <w:bookmarkStart w:id="1" w:name="DocumentFor"/>
      <w:bookmarkEnd w:id="1"/>
      <w:r w:rsidR="00C74E9D">
        <w:rPr>
          <w:rFonts w:ascii="Arial" w:eastAsia="PMingLiU" w:hAnsi="Arial" w:hint="eastAsia"/>
          <w:sz w:val="24"/>
          <w:lang w:eastAsia="zh-TW"/>
        </w:rPr>
        <w:t xml:space="preserve"> </w:t>
      </w:r>
      <w:r w:rsidRPr="000A64D8">
        <w:rPr>
          <w:rFonts w:ascii="Arial" w:hAnsi="Arial"/>
          <w:sz w:val="24"/>
        </w:rPr>
        <w:t>Discussion</w:t>
      </w:r>
    </w:p>
    <w:p w:rsidR="004503F9" w:rsidRPr="00183CB7" w:rsidRDefault="004503F9" w:rsidP="004503F9">
      <w:pPr>
        <w:pStyle w:val="Heading1"/>
      </w:pPr>
      <w:r w:rsidRPr="00183CB7">
        <w:t>Introduction</w:t>
      </w:r>
    </w:p>
    <w:p w:rsidR="000719B2" w:rsidRDefault="008A64D3" w:rsidP="004503F9">
      <w:pPr>
        <w:jc w:val="both"/>
        <w:rPr>
          <w:szCs w:val="22"/>
        </w:rPr>
      </w:pPr>
      <w:r>
        <w:rPr>
          <w:szCs w:val="22"/>
        </w:rPr>
        <w:t xml:space="preserve">In this note we detail the need for an </w:t>
      </w:r>
      <w:r w:rsidRPr="00EC5685">
        <w:rPr>
          <w:rFonts w:eastAsia="PMingLiU"/>
          <w:color w:val="00B0F0"/>
          <w:lang w:eastAsia="zh-TW"/>
        </w:rPr>
        <w:t xml:space="preserve">intra-block codeblock </w:t>
      </w:r>
      <w:r w:rsidR="002867B7" w:rsidRPr="00EC5685">
        <w:rPr>
          <w:rFonts w:eastAsia="PMingLiU"/>
          <w:color w:val="00B0F0"/>
          <w:lang w:eastAsia="zh-TW"/>
        </w:rPr>
        <w:t>information bit re-</w:t>
      </w:r>
      <w:r w:rsidRPr="00EC5685">
        <w:rPr>
          <w:rFonts w:eastAsia="PMingLiU"/>
          <w:color w:val="00B0F0"/>
          <w:lang w:eastAsia="zh-TW"/>
        </w:rPr>
        <w:t>ordering funct</w:t>
      </w:r>
      <w:r w:rsidR="00452905" w:rsidRPr="00EC5685">
        <w:rPr>
          <w:rFonts w:eastAsia="PMingLiU"/>
          <w:color w:val="00B0F0"/>
          <w:lang w:eastAsia="zh-TW"/>
        </w:rPr>
        <w:t>ion</w:t>
      </w:r>
      <w:r w:rsidR="00452905">
        <w:rPr>
          <w:szCs w:val="22"/>
        </w:rPr>
        <w:t xml:space="preserve"> to mitigate the effects of </w:t>
      </w:r>
      <w:r>
        <w:rPr>
          <w:szCs w:val="22"/>
        </w:rPr>
        <w:t>burst interference from high priority channels such as the ULRRC.</w:t>
      </w:r>
    </w:p>
    <w:p w:rsidR="00FE7BE2" w:rsidRDefault="00BF0241" w:rsidP="00854A9D">
      <w:pPr>
        <w:pStyle w:val="Heading1"/>
        <w:rPr>
          <w:rFonts w:eastAsia="PMingLiU"/>
          <w:lang w:eastAsia="zh-TW"/>
        </w:rPr>
      </w:pPr>
      <w:r>
        <w:rPr>
          <w:rFonts w:eastAsia="PMingLiU"/>
          <w:lang w:eastAsia="zh-TW"/>
        </w:rPr>
        <w:t>Simulation assumptions</w:t>
      </w:r>
    </w:p>
    <w:p w:rsidR="00591B18" w:rsidRDefault="00452905" w:rsidP="00FE7907">
      <w:pPr>
        <w:overflowPunct/>
        <w:autoSpaceDE/>
        <w:autoSpaceDN/>
        <w:adjustRightInd/>
        <w:spacing w:before="240" w:after="0"/>
        <w:textAlignment w:val="auto"/>
        <w:rPr>
          <w:rFonts w:eastAsia="PMingLiU"/>
          <w:szCs w:val="22"/>
          <w:lang w:eastAsia="zh-TW"/>
        </w:rPr>
      </w:pPr>
      <w:r>
        <w:rPr>
          <w:rFonts w:eastAsia="PMingLiU"/>
          <w:szCs w:val="22"/>
          <w:lang w:eastAsia="zh-TW"/>
        </w:rPr>
        <w:t xml:space="preserve">The simulation settings are for an QC-LDPC </w:t>
      </w:r>
      <w:r w:rsidR="00BF0241">
        <w:rPr>
          <w:rFonts w:eastAsia="PMingLiU"/>
          <w:szCs w:val="22"/>
          <w:lang w:eastAsia="zh-TW"/>
        </w:rPr>
        <w:t>code as described in [1]. AWGN is added</w:t>
      </w:r>
      <w:r>
        <w:rPr>
          <w:rFonts w:eastAsia="PMingLiU"/>
          <w:szCs w:val="22"/>
          <w:lang w:eastAsia="zh-TW"/>
        </w:rPr>
        <w:t xml:space="preserve"> in all cases</w:t>
      </w:r>
      <w:r w:rsidR="00BF0241">
        <w:rPr>
          <w:rFonts w:eastAsia="PMingLiU"/>
          <w:szCs w:val="22"/>
          <w:lang w:eastAsia="zh-TW"/>
        </w:rPr>
        <w:t xml:space="preserve"> along with a burst interferer of a certain power level either puncturing away the eMBB channel or bursting over the top of the eMBB channel. When bursting over the top, this is simulated as a second AWGN generator</w:t>
      </w:r>
      <w:r w:rsidR="002867B7">
        <w:rPr>
          <w:rFonts w:eastAsia="PMingLiU"/>
          <w:szCs w:val="22"/>
          <w:lang w:eastAsia="zh-TW"/>
        </w:rPr>
        <w:t xml:space="preserve"> acting as an interferer</w:t>
      </w:r>
      <w:r w:rsidR="00BF0241">
        <w:rPr>
          <w:rFonts w:eastAsia="PMingLiU"/>
          <w:szCs w:val="22"/>
          <w:lang w:eastAsia="zh-TW"/>
        </w:rPr>
        <w:t>. The burst is positioned to either start at the start of the systematic information bit stream or at the start of the parity information bit stream and run for a defined fraction, f, of the codeblock.</w:t>
      </w:r>
    </w:p>
    <w:p w:rsidR="00BF0241" w:rsidRPr="006A45A5" w:rsidRDefault="00BF0241" w:rsidP="00FE7907">
      <w:pPr>
        <w:overflowPunct/>
        <w:autoSpaceDE/>
        <w:autoSpaceDN/>
        <w:adjustRightInd/>
        <w:spacing w:before="240" w:after="0"/>
        <w:textAlignment w:val="auto"/>
        <w:rPr>
          <w:rFonts w:eastAsia="PMingLiU"/>
          <w:color w:val="00B0F0"/>
          <w:szCs w:val="22"/>
          <w:lang w:eastAsia="zh-TW"/>
        </w:rPr>
      </w:pPr>
      <w:r>
        <w:rPr>
          <w:rFonts w:eastAsia="PMingLiU"/>
          <w:szCs w:val="22"/>
          <w:lang w:eastAsia="zh-TW"/>
        </w:rPr>
        <w:t>Three different fractions, f ϵ {1/3, 1/6, 1/12}, are simulated to represent an interferer such as the ULRRC.</w:t>
      </w:r>
    </w:p>
    <w:p w:rsidR="00854A9D" w:rsidRDefault="008A64D3" w:rsidP="00854A9D">
      <w:pPr>
        <w:pStyle w:val="Heading1"/>
        <w:rPr>
          <w:rFonts w:eastAsia="PMingLiU"/>
          <w:lang w:val="en-US" w:eastAsia="zh-TW"/>
        </w:rPr>
      </w:pPr>
      <w:r>
        <w:rPr>
          <w:rFonts w:eastAsia="PMingLiU"/>
          <w:lang w:val="en-US" w:eastAsia="zh-TW"/>
        </w:rPr>
        <w:t>Performance results</w:t>
      </w:r>
    </w:p>
    <w:p w:rsidR="00BF0241" w:rsidRDefault="00BF0241" w:rsidP="00BF0241">
      <w:pPr>
        <w:rPr>
          <w:lang w:eastAsia="zh-TW"/>
        </w:rPr>
      </w:pPr>
      <w:r>
        <w:rPr>
          <w:lang w:eastAsia="zh-TW"/>
        </w:rPr>
        <w:t>BLER performance results are provided with and without the use of bit re-ordering to highlight the effect of re-ordering. Both scenarios of a burst puncturing away a fraction of an eMBB channel and of a burst interfering w</w:t>
      </w:r>
      <w:r w:rsidR="002867B7">
        <w:rPr>
          <w:lang w:eastAsia="zh-TW"/>
        </w:rPr>
        <w:t>ith a fraction of an</w:t>
      </w:r>
      <w:r>
        <w:rPr>
          <w:lang w:eastAsia="zh-TW"/>
        </w:rPr>
        <w:t xml:space="preserve"> eMBB channel are presented.</w:t>
      </w:r>
    </w:p>
    <w:p w:rsidR="00BF0241" w:rsidRDefault="00BF0241" w:rsidP="00BF0241">
      <w:pPr>
        <w:rPr>
          <w:lang w:eastAsia="zh-TW"/>
        </w:rPr>
      </w:pPr>
      <w:r>
        <w:rPr>
          <w:lang w:eastAsia="zh-TW"/>
        </w:rPr>
        <w:t>In both of these where bit-re-ordering is not applied, the burst is positioned to only interfere with systematic information bits or to only interfere with parity information bits. This same positioning is used for the burst when bit-re-ordering is used, except due to the re-ordering the burst is then positioned over a rate dependant blend of parity and systematic information bits.</w:t>
      </w:r>
    </w:p>
    <w:p w:rsidR="002867B7" w:rsidRDefault="002867B7" w:rsidP="00BF0241">
      <w:pPr>
        <w:rPr>
          <w:lang w:eastAsia="zh-TW"/>
        </w:rPr>
      </w:pPr>
      <w:r>
        <w:rPr>
          <w:lang w:eastAsia="zh-TW"/>
        </w:rPr>
        <w:t>For reference a final set of performance curves is presented for the case where no burst is present.</w:t>
      </w:r>
    </w:p>
    <w:p w:rsidR="00B308FF" w:rsidRDefault="00BF0241" w:rsidP="00BF0241">
      <w:pPr>
        <w:pStyle w:val="Heading2"/>
        <w:rPr>
          <w:lang w:eastAsia="zh-TW"/>
        </w:rPr>
      </w:pPr>
      <w:r w:rsidRPr="00BF0241">
        <w:rPr>
          <w:lang w:eastAsia="zh-TW"/>
        </w:rPr>
        <w:t>Interferer</w:t>
      </w:r>
      <w:r>
        <w:rPr>
          <w:lang w:eastAsia="zh-TW"/>
        </w:rPr>
        <w:t xml:space="preserve"> puncturing eMBB channel</w:t>
      </w:r>
    </w:p>
    <w:p w:rsidR="005F5E59" w:rsidRDefault="005F5E59" w:rsidP="002867B7">
      <w:pPr>
        <w:rPr>
          <w:lang w:val="en-GB" w:eastAsia="zh-TW"/>
        </w:rPr>
      </w:pPr>
      <w:r>
        <w:rPr>
          <w:lang w:val="en-GB" w:eastAsia="zh-TW"/>
        </w:rPr>
        <w:t>The figure below is one isolated example of</w:t>
      </w:r>
      <w:r w:rsidR="00EC5685">
        <w:rPr>
          <w:lang w:val="en-GB" w:eastAsia="zh-TW"/>
        </w:rPr>
        <w:t xml:space="preserve"> the gains obtained by using</w:t>
      </w:r>
      <w:r>
        <w:rPr>
          <w:lang w:val="en-GB" w:eastAsia="zh-TW"/>
        </w:rPr>
        <w:t xml:space="preserve"> an </w:t>
      </w:r>
      <w:r w:rsidRPr="00EC5685">
        <w:rPr>
          <w:rFonts w:eastAsia="PMingLiU"/>
          <w:color w:val="00B0F0"/>
          <w:lang w:eastAsia="zh-TW"/>
        </w:rPr>
        <w:t>intra-codeblock information bit re-ordering scheme</w:t>
      </w:r>
      <w:r>
        <w:rPr>
          <w:lang w:val="en-GB" w:eastAsia="zh-TW"/>
        </w:rPr>
        <w:t xml:space="preserve">. The scheme used here is a </w:t>
      </w:r>
      <w:r w:rsidRPr="00EC5685">
        <w:rPr>
          <w:rFonts w:eastAsia="PMingLiU"/>
          <w:color w:val="00B0F0"/>
          <w:lang w:eastAsia="zh-TW"/>
        </w:rPr>
        <w:t>pseudo-random interleaver</w:t>
      </w:r>
      <w:r>
        <w:rPr>
          <w:lang w:val="en-GB" w:eastAsia="zh-TW"/>
        </w:rPr>
        <w:t>. It can be seen from the curve below that the use of bit re-</w:t>
      </w:r>
      <w:r>
        <w:rPr>
          <w:lang w:val="en-GB" w:eastAsia="zh-TW"/>
        </w:rPr>
        <w:lastRenderedPageBreak/>
        <w:t xml:space="preserve">ordering has </w:t>
      </w:r>
      <w:r w:rsidRPr="00157D11">
        <w:rPr>
          <w:rFonts w:eastAsia="PMingLiU"/>
          <w:color w:val="00B0F0"/>
          <w:lang w:eastAsia="zh-TW"/>
        </w:rPr>
        <w:t>u</w:t>
      </w:r>
      <w:r w:rsidR="00CB0478" w:rsidRPr="00157D11">
        <w:rPr>
          <w:rFonts w:eastAsia="PMingLiU"/>
          <w:color w:val="00B0F0"/>
          <w:lang w:eastAsia="zh-TW"/>
        </w:rPr>
        <w:t>p to 0.</w:t>
      </w:r>
      <w:r w:rsidRPr="00157D11">
        <w:rPr>
          <w:rFonts w:eastAsia="PMingLiU"/>
          <w:color w:val="00B0F0"/>
          <w:lang w:eastAsia="zh-TW"/>
        </w:rPr>
        <w:t>5dB improvement</w:t>
      </w:r>
      <w:r>
        <w:rPr>
          <w:lang w:val="en-GB" w:eastAsia="zh-TW"/>
        </w:rPr>
        <w:t xml:space="preserve"> in the BLER performance of the decoder</w:t>
      </w:r>
      <w:r w:rsidR="00CB0478">
        <w:rPr>
          <w:lang w:val="en-GB" w:eastAsia="zh-TW"/>
        </w:rPr>
        <w:t xml:space="preserve"> for burst over parity information only and </w:t>
      </w:r>
      <w:r w:rsidR="00CB0478" w:rsidRPr="00157D11">
        <w:rPr>
          <w:rFonts w:eastAsia="PMingLiU"/>
          <w:color w:val="00B0F0"/>
          <w:lang w:eastAsia="zh-TW"/>
        </w:rPr>
        <w:t>up to 0.75dB improvement</w:t>
      </w:r>
      <w:r w:rsidR="00CB0478">
        <w:rPr>
          <w:lang w:val="en-GB" w:eastAsia="zh-TW"/>
        </w:rPr>
        <w:t xml:space="preserve"> for burst over systematic information only</w:t>
      </w:r>
      <w:r>
        <w:rPr>
          <w:lang w:val="en-GB" w:eastAsia="zh-TW"/>
        </w:rPr>
        <w:t>. The remainder of the simulation results for other code rates and burst fractions can be found in the appendix. In some other tests a significant fraction of a dB of improvement can also be seen</w:t>
      </w:r>
      <w:r w:rsidR="002867B7">
        <w:rPr>
          <w:lang w:val="en-GB" w:eastAsia="zh-TW"/>
        </w:rPr>
        <w:t>. This effect is most</w:t>
      </w:r>
      <w:r>
        <w:rPr>
          <w:lang w:val="en-GB" w:eastAsia="zh-TW"/>
        </w:rPr>
        <w:t xml:space="preserve"> prominent at lower code rates.</w:t>
      </w:r>
    </w:p>
    <w:p w:rsidR="002867B7" w:rsidRDefault="002867B7" w:rsidP="002867B7">
      <w:pPr>
        <w:rPr>
          <w:lang w:val="en-GB" w:eastAsia="zh-TW"/>
        </w:rPr>
      </w:pPr>
      <w:r>
        <w:rPr>
          <w:lang w:val="en-GB" w:eastAsia="zh-TW"/>
        </w:rPr>
        <w:t xml:space="preserve">In the key of these figures the use of “no int” </w:t>
      </w:r>
      <w:r w:rsidR="005F5E59">
        <w:rPr>
          <w:lang w:val="en-GB" w:eastAsia="zh-TW"/>
        </w:rPr>
        <w:t xml:space="preserve">is to mark when no </w:t>
      </w:r>
      <w:r w:rsidR="00EB4F2A">
        <w:rPr>
          <w:lang w:val="en-GB" w:eastAsia="zh-TW"/>
        </w:rPr>
        <w:t xml:space="preserve">bit re-ordering was done </w:t>
      </w:r>
      <w:r>
        <w:rPr>
          <w:lang w:val="en-GB" w:eastAsia="zh-TW"/>
        </w:rPr>
        <w:t xml:space="preserve">and “int” </w:t>
      </w:r>
      <w:r w:rsidR="005F5E59">
        <w:rPr>
          <w:lang w:val="en-GB" w:eastAsia="zh-TW"/>
        </w:rPr>
        <w:t>is to mark</w:t>
      </w:r>
      <w:r>
        <w:rPr>
          <w:lang w:val="en-GB" w:eastAsia="zh-TW"/>
        </w:rPr>
        <w:t xml:space="preserve"> when bit re-ordering using a pseudo-random interleaver was used. </w:t>
      </w:r>
    </w:p>
    <w:p w:rsidR="005F5E59" w:rsidRPr="002867B7" w:rsidRDefault="005F5E59" w:rsidP="002867B7">
      <w:pPr>
        <w:rPr>
          <w:lang w:val="en-GB" w:eastAsia="zh-TW"/>
        </w:rPr>
      </w:pPr>
      <w:r w:rsidRPr="005F5E59">
        <w:rPr>
          <w:noProof/>
        </w:rPr>
        <w:drawing>
          <wp:inline distT="0" distB="0" distL="0" distR="0">
            <wp:extent cx="6332220" cy="4602536"/>
            <wp:effectExtent l="19050" t="0" r="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332220" cy="4602536"/>
                    </a:xfrm>
                    <a:prstGeom prst="rect">
                      <a:avLst/>
                    </a:prstGeom>
                    <a:noFill/>
                    <a:ln w="9525">
                      <a:noFill/>
                      <a:miter lim="800000"/>
                      <a:headEnd/>
                      <a:tailEnd/>
                    </a:ln>
                  </pic:spPr>
                </pic:pic>
              </a:graphicData>
            </a:graphic>
          </wp:inline>
        </w:drawing>
      </w:r>
    </w:p>
    <w:p w:rsidR="00BF0241" w:rsidRDefault="00BF0241" w:rsidP="00BF0241">
      <w:pPr>
        <w:pStyle w:val="Heading2"/>
        <w:rPr>
          <w:lang w:eastAsia="zh-TW"/>
        </w:rPr>
      </w:pPr>
      <w:r>
        <w:rPr>
          <w:lang w:eastAsia="zh-TW"/>
        </w:rPr>
        <w:t>Interferer bursting over the top of eMBB channel</w:t>
      </w:r>
    </w:p>
    <w:p w:rsidR="002867B7" w:rsidRDefault="002867B7" w:rsidP="002867B7">
      <w:pPr>
        <w:rPr>
          <w:lang w:eastAsia="zh-TW"/>
        </w:rPr>
      </w:pPr>
      <w:r>
        <w:rPr>
          <w:lang w:eastAsia="zh-TW"/>
        </w:rPr>
        <w:t>In the case of a burst interferer bursting over the top of the eMBB channel, this will amount to a higher effective SNR for the codeblock. This effective SNR plotted below is calculated as</w:t>
      </w:r>
    </w:p>
    <w:p w:rsidR="002867B7" w:rsidRPr="00BF0241" w:rsidRDefault="00F9071A" w:rsidP="002867B7">
      <w:pPr>
        <w:rPr>
          <w:lang w:eastAsia="zh-TW"/>
        </w:rPr>
      </w:pPr>
      <m:oMathPara>
        <m:oMath>
          <m:acc>
            <m:accPr>
              <m:chr m:val="̅"/>
              <m:ctrlPr>
                <w:rPr>
                  <w:rFonts w:ascii="Cambria Math" w:hAnsi="Cambria Math"/>
                  <w:i/>
                  <w:lang w:eastAsia="zh-TW"/>
                </w:rPr>
              </m:ctrlPr>
            </m:accPr>
            <m:e>
              <m:r>
                <w:rPr>
                  <w:rFonts w:ascii="Cambria Math" w:hAnsi="Cambria Math"/>
                  <w:lang w:eastAsia="zh-TW"/>
                </w:rPr>
                <m:t>SNR</m:t>
              </m:r>
            </m:e>
          </m:acc>
          <m:r>
            <w:rPr>
              <w:rFonts w:ascii="Cambria Math" w:hAnsi="Cambria Math"/>
              <w:lang w:eastAsia="zh-TW"/>
            </w:rPr>
            <m:t>=SNR-10</m:t>
          </m:r>
          <m:func>
            <m:funcPr>
              <m:ctrlPr>
                <w:rPr>
                  <w:rFonts w:ascii="Cambria Math" w:hAnsi="Cambria Math"/>
                  <w:i/>
                  <w:lang w:eastAsia="zh-TW"/>
                </w:rPr>
              </m:ctrlPr>
            </m:funcPr>
            <m:fName>
              <m:sSub>
                <m:sSubPr>
                  <m:ctrlPr>
                    <w:rPr>
                      <w:rFonts w:ascii="Cambria Math" w:hAnsi="Cambria Math"/>
                      <w:i/>
                      <w:lang w:eastAsia="zh-TW"/>
                    </w:rPr>
                  </m:ctrlPr>
                </m:sSubPr>
                <m:e>
                  <m:r>
                    <m:rPr>
                      <m:sty m:val="p"/>
                    </m:rPr>
                    <w:rPr>
                      <w:rFonts w:ascii="Cambria Math" w:hAnsi="Cambria Math"/>
                      <w:lang w:eastAsia="zh-TW"/>
                    </w:rPr>
                    <m:t>log</m:t>
                  </m:r>
                </m:e>
                <m:sub>
                  <m:r>
                    <w:rPr>
                      <w:rFonts w:ascii="Cambria Math" w:hAnsi="Cambria Math"/>
                      <w:lang w:eastAsia="zh-TW"/>
                    </w:rPr>
                    <m:t>10</m:t>
                  </m:r>
                </m:sub>
              </m:sSub>
            </m:fName>
            <m:e>
              <m:d>
                <m:dPr>
                  <m:ctrlPr>
                    <w:rPr>
                      <w:rFonts w:ascii="Cambria Math" w:hAnsi="Cambria Math"/>
                      <w:i/>
                      <w:lang w:eastAsia="zh-TW"/>
                    </w:rPr>
                  </m:ctrlPr>
                </m:dPr>
                <m:e>
                  <m:r>
                    <w:rPr>
                      <w:rFonts w:ascii="Cambria Math" w:hAnsi="Cambria Math"/>
                      <w:lang w:eastAsia="zh-TW"/>
                    </w:rPr>
                    <m:t>1-f</m:t>
                  </m:r>
                  <m:sSup>
                    <m:sSupPr>
                      <m:ctrlPr>
                        <w:rPr>
                          <w:rFonts w:ascii="Cambria Math" w:hAnsi="Cambria Math"/>
                          <w:i/>
                          <w:lang w:eastAsia="zh-TW"/>
                        </w:rPr>
                      </m:ctrlPr>
                    </m:sSupPr>
                    <m:e>
                      <m:r>
                        <w:rPr>
                          <w:rFonts w:ascii="Cambria Math" w:hAnsi="Cambria Math"/>
                          <w:lang w:eastAsia="zh-TW"/>
                        </w:rPr>
                        <m:t>10</m:t>
                      </m:r>
                    </m:e>
                    <m:sup>
                      <m:f>
                        <m:fPr>
                          <m:type m:val="skw"/>
                          <m:ctrlPr>
                            <w:rPr>
                              <w:rFonts w:ascii="Cambria Math" w:hAnsi="Cambria Math"/>
                              <w:i/>
                              <w:lang w:eastAsia="zh-TW"/>
                            </w:rPr>
                          </m:ctrlPr>
                        </m:fPr>
                        <m:num>
                          <m:r>
                            <w:rPr>
                              <w:rFonts w:ascii="Cambria Math" w:hAnsi="Cambria Math"/>
                              <w:lang w:eastAsia="zh-TW"/>
                            </w:rPr>
                            <m:t>∆SNR</m:t>
                          </m:r>
                        </m:num>
                        <m:den>
                          <m:r>
                            <w:rPr>
                              <w:rFonts w:ascii="Cambria Math" w:hAnsi="Cambria Math"/>
                              <w:lang w:eastAsia="zh-TW"/>
                            </w:rPr>
                            <m:t>10</m:t>
                          </m:r>
                        </m:den>
                      </m:f>
                    </m:sup>
                  </m:sSup>
                </m:e>
              </m:d>
            </m:e>
          </m:func>
        </m:oMath>
      </m:oMathPara>
    </w:p>
    <w:p w:rsidR="005E4DEF" w:rsidRDefault="005E4DEF" w:rsidP="00BF0241">
      <w:pPr>
        <w:rPr>
          <w:lang w:val="en-GB" w:eastAsia="zh-TW"/>
        </w:rPr>
      </w:pPr>
      <w:r>
        <w:rPr>
          <w:lang w:val="en-GB" w:eastAsia="zh-TW"/>
        </w:rPr>
        <w:t xml:space="preserve">The figure below is one isolated example of the gains obtained by using bit an </w:t>
      </w:r>
      <w:r w:rsidRPr="00EC5685">
        <w:rPr>
          <w:rFonts w:eastAsia="PMingLiU"/>
          <w:color w:val="00B0F0"/>
          <w:lang w:eastAsia="zh-TW"/>
        </w:rPr>
        <w:t>intra-codeblock information bit re-ordering scheme</w:t>
      </w:r>
      <w:r>
        <w:rPr>
          <w:lang w:val="en-GB" w:eastAsia="zh-TW"/>
        </w:rPr>
        <w:t xml:space="preserve">. The scheme used here is a </w:t>
      </w:r>
      <w:r w:rsidRPr="00EC5685">
        <w:rPr>
          <w:rFonts w:eastAsia="PMingLiU"/>
          <w:color w:val="00B0F0"/>
          <w:lang w:eastAsia="zh-TW"/>
        </w:rPr>
        <w:t>pseudo-random interleaver</w:t>
      </w:r>
      <w:r>
        <w:rPr>
          <w:lang w:val="en-GB" w:eastAsia="zh-TW"/>
        </w:rPr>
        <w:t xml:space="preserve">. </w:t>
      </w:r>
      <w:r w:rsidR="00BF0241">
        <w:rPr>
          <w:lang w:val="en-GB" w:eastAsia="zh-TW"/>
        </w:rPr>
        <w:t>It</w:t>
      </w:r>
      <w:r>
        <w:rPr>
          <w:lang w:val="en-GB" w:eastAsia="zh-TW"/>
        </w:rPr>
        <w:t xml:space="preserve"> can be seen from the curve</w:t>
      </w:r>
      <w:r w:rsidR="00BF0241">
        <w:rPr>
          <w:lang w:val="en-GB" w:eastAsia="zh-TW"/>
        </w:rPr>
        <w:t xml:space="preserve"> below that the use of bit re-ordering has </w:t>
      </w:r>
      <w:r w:rsidRPr="00F15258">
        <w:rPr>
          <w:rFonts w:eastAsia="PMingLiU"/>
          <w:color w:val="00B0F0"/>
          <w:lang w:eastAsia="zh-TW"/>
        </w:rPr>
        <w:t>up to 0.25dB</w:t>
      </w:r>
      <w:r w:rsidR="00BF0241" w:rsidRPr="00F15258">
        <w:rPr>
          <w:rFonts w:eastAsia="PMingLiU"/>
          <w:color w:val="00B0F0"/>
          <w:lang w:eastAsia="zh-TW"/>
        </w:rPr>
        <w:t xml:space="preserve"> improvement</w:t>
      </w:r>
      <w:r w:rsidR="00BF0241">
        <w:rPr>
          <w:lang w:val="en-GB" w:eastAsia="zh-TW"/>
        </w:rPr>
        <w:t xml:space="preserve"> in the BLER performance of the decoder</w:t>
      </w:r>
      <w:r w:rsidR="001E6DA1">
        <w:rPr>
          <w:lang w:val="en-GB" w:eastAsia="zh-TW"/>
        </w:rPr>
        <w:t xml:space="preserve">. </w:t>
      </w:r>
      <w:r>
        <w:rPr>
          <w:lang w:val="en-GB" w:eastAsia="zh-TW"/>
        </w:rPr>
        <w:t xml:space="preserve">The remainder of the simulation results for other code rates and burst fractions can be found in the appendix. </w:t>
      </w:r>
      <w:r w:rsidR="001E6DA1">
        <w:rPr>
          <w:lang w:val="en-GB" w:eastAsia="zh-TW"/>
        </w:rPr>
        <w:t>In some</w:t>
      </w:r>
      <w:r w:rsidR="00B64B18">
        <w:rPr>
          <w:lang w:val="en-GB" w:eastAsia="zh-TW"/>
        </w:rPr>
        <w:t xml:space="preserve"> other</w:t>
      </w:r>
      <w:r w:rsidR="001E6DA1">
        <w:rPr>
          <w:lang w:val="en-GB" w:eastAsia="zh-TW"/>
        </w:rPr>
        <w:t xml:space="preserve"> tests a significant fraction of a dB of improvement can </w:t>
      </w:r>
      <w:r w:rsidR="00B64B18">
        <w:rPr>
          <w:lang w:val="en-GB" w:eastAsia="zh-TW"/>
        </w:rPr>
        <w:t xml:space="preserve">also </w:t>
      </w:r>
      <w:r w:rsidR="001E6DA1">
        <w:rPr>
          <w:lang w:val="en-GB" w:eastAsia="zh-TW"/>
        </w:rPr>
        <w:t>be seen</w:t>
      </w:r>
      <w:r>
        <w:rPr>
          <w:lang w:val="en-GB" w:eastAsia="zh-TW"/>
        </w:rPr>
        <w:t>.</w:t>
      </w:r>
    </w:p>
    <w:p w:rsidR="00BF0241" w:rsidRDefault="00BF0241" w:rsidP="00BF0241">
      <w:pPr>
        <w:rPr>
          <w:lang w:val="en-GB" w:eastAsia="zh-TW"/>
        </w:rPr>
      </w:pPr>
      <w:r>
        <w:rPr>
          <w:lang w:val="en-GB" w:eastAsia="zh-TW"/>
        </w:rPr>
        <w:lastRenderedPageBreak/>
        <w:t>This effect is most prominent at lower code rates and when the burst interferer is covering the parity bits only</w:t>
      </w:r>
      <w:r w:rsidR="002867B7">
        <w:rPr>
          <w:lang w:val="en-GB" w:eastAsia="zh-TW"/>
        </w:rPr>
        <w:t>. The parity specific sensitivity may well arise from parity bits of the high rate core carrying more significance due to their increased column weight.</w:t>
      </w:r>
    </w:p>
    <w:p w:rsidR="002867B7" w:rsidRPr="00BF0241" w:rsidRDefault="002867B7" w:rsidP="00BF0241">
      <w:pPr>
        <w:rPr>
          <w:lang w:val="en-GB" w:eastAsia="zh-TW"/>
        </w:rPr>
      </w:pPr>
      <w:r>
        <w:rPr>
          <w:lang w:val="en-GB" w:eastAsia="zh-TW"/>
        </w:rPr>
        <w:t xml:space="preserve">In the key of these figures the use of “no int” and “int” is to mark when no bit re-ordering was done and when </w:t>
      </w:r>
      <w:r w:rsidRPr="00EC5685">
        <w:rPr>
          <w:rFonts w:eastAsia="PMingLiU"/>
          <w:color w:val="00B0F0"/>
          <w:lang w:eastAsia="zh-TW"/>
        </w:rPr>
        <w:t>bit re-ordering using a pseudo-random interleaver</w:t>
      </w:r>
      <w:r>
        <w:rPr>
          <w:lang w:val="en-GB" w:eastAsia="zh-TW"/>
        </w:rPr>
        <w:t xml:space="preserve"> was used.</w:t>
      </w:r>
    </w:p>
    <w:p w:rsidR="002867B7" w:rsidRDefault="00F15258" w:rsidP="00BF0241">
      <w:pPr>
        <w:rPr>
          <w:lang w:val="en-GB" w:eastAsia="zh-TW"/>
        </w:rPr>
      </w:pPr>
      <w:r w:rsidRPr="00F15258">
        <w:rPr>
          <w:noProof/>
        </w:rPr>
        <w:drawing>
          <wp:inline distT="0" distB="0" distL="0" distR="0">
            <wp:extent cx="6332220" cy="460253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6332220" cy="4602536"/>
                    </a:xfrm>
                    <a:prstGeom prst="rect">
                      <a:avLst/>
                    </a:prstGeom>
                    <a:noFill/>
                    <a:ln w="9525">
                      <a:noFill/>
                      <a:miter lim="800000"/>
                      <a:headEnd/>
                      <a:tailEnd/>
                    </a:ln>
                  </pic:spPr>
                </pic:pic>
              </a:graphicData>
            </a:graphic>
          </wp:inline>
        </w:drawing>
      </w:r>
    </w:p>
    <w:p w:rsidR="00BF0241" w:rsidRDefault="002867B7" w:rsidP="00BF0241">
      <w:pPr>
        <w:rPr>
          <w:lang w:val="en-GB" w:eastAsia="zh-TW"/>
        </w:rPr>
      </w:pPr>
      <w:r>
        <w:rPr>
          <w:lang w:val="en-GB" w:eastAsia="zh-TW"/>
        </w:rPr>
        <w:t>It should be noted that for the 16.7% and 33.3% burst fraction</w:t>
      </w:r>
      <w:r w:rsidR="005E4DEF">
        <w:rPr>
          <w:lang w:val="en-GB" w:eastAsia="zh-TW"/>
        </w:rPr>
        <w:t xml:space="preserve"> </w:t>
      </w:r>
      <w:r>
        <w:rPr>
          <w:lang w:val="en-GB" w:eastAsia="zh-TW"/>
        </w:rPr>
        <w:t xml:space="preserve">cases there is insufficient parity information bits in the high code rate cases to account for these bursts, in which case the burst is cut short to the end of the parity information stream resulting in a reduced burst fraction, f = 1-r. A subsequent reduction in effective SNR is assumed. </w:t>
      </w:r>
      <w:r w:rsidR="005E4DEF">
        <w:rPr>
          <w:lang w:val="en-GB" w:eastAsia="zh-TW"/>
        </w:rPr>
        <w:t xml:space="preserve">These cases can be seen in the appendix. </w:t>
      </w:r>
      <w:r>
        <w:rPr>
          <w:lang w:val="en-GB" w:eastAsia="zh-TW"/>
        </w:rPr>
        <w:t>No wrapping around to interfere with systematic information bits is simulated. The reasoning here is to attempt to find the worst case interferer, which appears to be a parity only interferer. This does</w:t>
      </w:r>
      <w:r w:rsidR="005E4DEF">
        <w:rPr>
          <w:lang w:val="en-GB" w:eastAsia="zh-TW"/>
        </w:rPr>
        <w:t>,</w:t>
      </w:r>
      <w:r>
        <w:rPr>
          <w:lang w:val="en-GB" w:eastAsia="zh-TW"/>
        </w:rPr>
        <w:t xml:space="preserve"> however</w:t>
      </w:r>
      <w:r w:rsidR="005E4DEF">
        <w:rPr>
          <w:lang w:val="en-GB" w:eastAsia="zh-TW"/>
        </w:rPr>
        <w:t>,</w:t>
      </w:r>
      <w:r>
        <w:rPr>
          <w:lang w:val="en-GB" w:eastAsia="zh-TW"/>
        </w:rPr>
        <w:t xml:space="preserve"> mean that one should not attempt to compare systematic vs. parity cases for these high rate tests, but rather focus on the with and without bit re-ordering comparisons.</w:t>
      </w:r>
    </w:p>
    <w:p w:rsidR="002867B7" w:rsidRDefault="002867B7" w:rsidP="002867B7">
      <w:pPr>
        <w:pStyle w:val="Heading3"/>
        <w:rPr>
          <w:lang w:eastAsia="zh-TW"/>
        </w:rPr>
      </w:pPr>
      <w:r>
        <w:rPr>
          <w:lang w:eastAsia="zh-TW"/>
        </w:rPr>
        <w:t>Bit re-ordering using interlacing</w:t>
      </w:r>
    </w:p>
    <w:p w:rsidR="00DD1A9B" w:rsidRDefault="002867B7" w:rsidP="002867B7">
      <w:pPr>
        <w:rPr>
          <w:lang w:val="en-GB" w:eastAsia="zh-TW"/>
        </w:rPr>
      </w:pPr>
      <w:r>
        <w:rPr>
          <w:lang w:val="en-GB" w:eastAsia="zh-TW"/>
        </w:rPr>
        <w:t xml:space="preserve">An interleaver, especially a pseudo-random one, is a well known good way to spread out data loss through fading and to break up correlations in related data streams. It may also be overblown for this particular usage as LDPC codes inherently do not have bit order properties that would result in correlated data. They do, however, have different data streams which appear to favour not being exclusively targeted by interference if the curves already presented are to be believed. This has </w:t>
      </w:r>
      <w:r>
        <w:rPr>
          <w:lang w:val="en-GB" w:eastAsia="zh-TW"/>
        </w:rPr>
        <w:lastRenderedPageBreak/>
        <w:t xml:space="preserve">led us to implement instead an </w:t>
      </w:r>
      <w:r w:rsidRPr="00EC5685">
        <w:rPr>
          <w:rFonts w:eastAsia="PMingLiU"/>
          <w:color w:val="00B0F0"/>
          <w:lang w:eastAsia="zh-TW"/>
        </w:rPr>
        <w:t>interlacing bit re-ordering function that is rate dependant</w:t>
      </w:r>
      <w:r>
        <w:rPr>
          <w:lang w:val="en-GB" w:eastAsia="zh-TW"/>
        </w:rPr>
        <w:t>. The results of this interlace function relative to the pseudo-random interleaver are presented here for the burst interferer bursting over the top of an eMBB transmission.</w:t>
      </w:r>
    </w:p>
    <w:p w:rsidR="002867B7" w:rsidRDefault="00DD1A9B" w:rsidP="002867B7">
      <w:pPr>
        <w:rPr>
          <w:lang w:val="en-GB" w:eastAsia="zh-TW"/>
        </w:rPr>
      </w:pPr>
      <w:r>
        <w:rPr>
          <w:lang w:val="en-GB" w:eastAsia="zh-TW"/>
        </w:rPr>
        <w:t>The figure below is the same isolated example used in the previous section show</w:t>
      </w:r>
      <w:r w:rsidR="00EC5685">
        <w:rPr>
          <w:lang w:val="en-GB" w:eastAsia="zh-TW"/>
        </w:rPr>
        <w:t>ing the gains obtained by using</w:t>
      </w:r>
      <w:r>
        <w:rPr>
          <w:lang w:val="en-GB" w:eastAsia="zh-TW"/>
        </w:rPr>
        <w:t xml:space="preserve"> an </w:t>
      </w:r>
      <w:r w:rsidRPr="00EC5685">
        <w:rPr>
          <w:rFonts w:eastAsia="PMingLiU"/>
          <w:color w:val="00B0F0"/>
          <w:lang w:eastAsia="zh-TW"/>
        </w:rPr>
        <w:t>intra-codeblock information bit re-ordering scheme</w:t>
      </w:r>
      <w:r>
        <w:rPr>
          <w:lang w:val="en-GB" w:eastAsia="zh-TW"/>
        </w:rPr>
        <w:t xml:space="preserve">. The scheme used here is an </w:t>
      </w:r>
      <w:r w:rsidRPr="00EC5685">
        <w:rPr>
          <w:rFonts w:eastAsia="PMingLiU"/>
          <w:color w:val="00B0F0"/>
          <w:lang w:eastAsia="zh-TW"/>
        </w:rPr>
        <w:t>interlacing function</w:t>
      </w:r>
      <w:r>
        <w:rPr>
          <w:lang w:val="en-GB" w:eastAsia="zh-TW"/>
        </w:rPr>
        <w:t xml:space="preserve">. </w:t>
      </w:r>
      <w:r w:rsidR="005E4DEF">
        <w:rPr>
          <w:lang w:val="en-GB" w:eastAsia="zh-TW"/>
        </w:rPr>
        <w:t xml:space="preserve">The same curve presented in the previous section for the </w:t>
      </w:r>
      <w:r w:rsidR="005E4DEF" w:rsidRPr="00EC5685">
        <w:rPr>
          <w:rFonts w:eastAsia="PMingLiU"/>
          <w:color w:val="00B0F0"/>
          <w:lang w:eastAsia="zh-TW"/>
        </w:rPr>
        <w:t>pseudo-random interleaver</w:t>
      </w:r>
      <w:r w:rsidR="005E4DEF">
        <w:rPr>
          <w:lang w:val="en-GB" w:eastAsia="zh-TW"/>
        </w:rPr>
        <w:t xml:space="preserve"> is used to compare to the </w:t>
      </w:r>
      <w:r w:rsidR="005E4DEF" w:rsidRPr="00EC5685">
        <w:rPr>
          <w:rFonts w:eastAsia="PMingLiU"/>
          <w:color w:val="00B0F0"/>
          <w:lang w:eastAsia="zh-TW"/>
        </w:rPr>
        <w:t>interlacing</w:t>
      </w:r>
      <w:r w:rsidR="005E4DEF">
        <w:rPr>
          <w:lang w:val="en-GB" w:eastAsia="zh-TW"/>
        </w:rPr>
        <w:t xml:space="preserve"> performance. It appears that </w:t>
      </w:r>
      <w:r w:rsidR="005E4DEF" w:rsidRPr="00284C6B">
        <w:rPr>
          <w:rFonts w:eastAsia="PMingLiU"/>
          <w:color w:val="00B0F0"/>
          <w:lang w:eastAsia="zh-TW"/>
        </w:rPr>
        <w:t>interlacing actually</w:t>
      </w:r>
      <w:r w:rsidR="005E4DEF">
        <w:rPr>
          <w:lang w:val="en-GB" w:eastAsia="zh-TW"/>
        </w:rPr>
        <w:t xml:space="preserve"> </w:t>
      </w:r>
      <w:r w:rsidR="005E4DEF" w:rsidRPr="00284C6B">
        <w:rPr>
          <w:rFonts w:eastAsia="PMingLiU"/>
          <w:color w:val="00B0F0"/>
          <w:lang w:eastAsia="zh-TW"/>
        </w:rPr>
        <w:t>perfo</w:t>
      </w:r>
      <w:r w:rsidR="005F5E59" w:rsidRPr="00284C6B">
        <w:rPr>
          <w:rFonts w:eastAsia="PMingLiU"/>
          <w:color w:val="00B0F0"/>
          <w:lang w:eastAsia="zh-TW"/>
        </w:rPr>
        <w:t>rms marginally better</w:t>
      </w:r>
      <w:r w:rsidR="00284C6B">
        <w:rPr>
          <w:rFonts w:eastAsia="PMingLiU"/>
          <w:color w:val="00B0F0"/>
          <w:lang w:eastAsia="zh-TW"/>
        </w:rPr>
        <w:t xml:space="preserve"> by &lt; 0.1dB</w:t>
      </w:r>
      <w:r w:rsidR="00284C6B">
        <w:rPr>
          <w:lang w:val="en-GB" w:eastAsia="zh-TW"/>
        </w:rPr>
        <w:t xml:space="preserve"> than the previously presented </w:t>
      </w:r>
      <w:r w:rsidR="00284C6B" w:rsidRPr="00EC5685">
        <w:rPr>
          <w:rFonts w:eastAsia="PMingLiU"/>
          <w:color w:val="00B0F0"/>
          <w:lang w:eastAsia="zh-TW"/>
        </w:rPr>
        <w:t>pseudo-random interleaver</w:t>
      </w:r>
      <w:r w:rsidR="00284C6B">
        <w:rPr>
          <w:lang w:val="en-GB" w:eastAsia="zh-TW"/>
        </w:rPr>
        <w:t xml:space="preserve"> results.</w:t>
      </w:r>
    </w:p>
    <w:p w:rsidR="005F5E59" w:rsidRDefault="005F5E59" w:rsidP="002867B7">
      <w:pPr>
        <w:rPr>
          <w:lang w:val="en-GB" w:eastAsia="zh-TW"/>
        </w:rPr>
      </w:pPr>
      <w:r>
        <w:rPr>
          <w:lang w:val="en-GB" w:eastAsia="zh-TW"/>
        </w:rPr>
        <w:t>The remainder of the simulation results for other code rates and burst fractions can be found in the appendix.</w:t>
      </w:r>
    </w:p>
    <w:p w:rsidR="001E6DA1" w:rsidRDefault="00F15258" w:rsidP="002867B7">
      <w:pPr>
        <w:rPr>
          <w:lang w:val="en-GB" w:eastAsia="zh-TW"/>
        </w:rPr>
      </w:pPr>
      <w:r w:rsidRPr="00F15258">
        <w:rPr>
          <w:noProof/>
        </w:rPr>
        <w:drawing>
          <wp:inline distT="0" distB="0" distL="0" distR="0">
            <wp:extent cx="6332220" cy="460253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332220" cy="4602536"/>
                    </a:xfrm>
                    <a:prstGeom prst="rect">
                      <a:avLst/>
                    </a:prstGeom>
                    <a:noFill/>
                    <a:ln w="9525">
                      <a:noFill/>
                      <a:miter lim="800000"/>
                      <a:headEnd/>
                      <a:tailEnd/>
                    </a:ln>
                  </pic:spPr>
                </pic:pic>
              </a:graphicData>
            </a:graphic>
          </wp:inline>
        </w:drawing>
      </w:r>
    </w:p>
    <w:p w:rsidR="001E6DA1" w:rsidRPr="002867B7" w:rsidRDefault="005E4DEF" w:rsidP="002867B7">
      <w:pPr>
        <w:rPr>
          <w:lang w:val="en-GB" w:eastAsia="zh-TW"/>
        </w:rPr>
      </w:pPr>
      <w:r>
        <w:rPr>
          <w:lang w:val="en-GB" w:eastAsia="zh-TW"/>
        </w:rPr>
        <w:t>The parity interlace (blue curve) in the above figure is not visible because it has practically identical performance to the systematic interlace curve.</w:t>
      </w:r>
    </w:p>
    <w:p w:rsidR="004503F9" w:rsidRDefault="004503F9" w:rsidP="004503F9">
      <w:pPr>
        <w:pStyle w:val="Heading1"/>
        <w:rPr>
          <w:lang w:eastAsia="zh-CN"/>
        </w:rPr>
      </w:pPr>
      <w:r w:rsidRPr="00DA17D5">
        <w:rPr>
          <w:lang w:eastAsia="zh-CN"/>
        </w:rPr>
        <w:t>Conclusions</w:t>
      </w:r>
    </w:p>
    <w:p w:rsidR="00BF0241" w:rsidRDefault="00BF0241" w:rsidP="00BF0241">
      <w:pPr>
        <w:overflowPunct/>
        <w:autoSpaceDE/>
        <w:autoSpaceDN/>
        <w:adjustRightInd/>
        <w:spacing w:before="240" w:after="0"/>
        <w:textAlignment w:val="auto"/>
        <w:rPr>
          <w:rFonts w:eastAsia="PMingLiU"/>
          <w:szCs w:val="22"/>
          <w:lang w:eastAsia="zh-TW"/>
        </w:rPr>
      </w:pPr>
      <w:r>
        <w:rPr>
          <w:rFonts w:eastAsia="PMingLiU"/>
          <w:szCs w:val="22"/>
          <w:lang w:eastAsia="zh-TW"/>
        </w:rPr>
        <w:t>We have shown the need for a</w:t>
      </w:r>
      <w:r w:rsidR="00EC5685">
        <w:rPr>
          <w:rFonts w:eastAsia="PMingLiU"/>
          <w:szCs w:val="22"/>
          <w:lang w:eastAsia="zh-TW"/>
        </w:rPr>
        <w:t>n</w:t>
      </w:r>
      <w:r>
        <w:rPr>
          <w:rFonts w:eastAsia="PMingLiU"/>
          <w:szCs w:val="22"/>
          <w:lang w:eastAsia="zh-TW"/>
        </w:rPr>
        <w:t xml:space="preserve"> </w:t>
      </w:r>
      <w:r w:rsidRPr="00EC5685">
        <w:rPr>
          <w:rFonts w:eastAsia="PMingLiU"/>
          <w:color w:val="00B0F0"/>
          <w:lang w:eastAsia="zh-TW"/>
        </w:rPr>
        <w:t>intra-block bit re-ordering scheme</w:t>
      </w:r>
      <w:r>
        <w:rPr>
          <w:rFonts w:eastAsia="PMingLiU"/>
          <w:szCs w:val="22"/>
          <w:lang w:eastAsia="zh-TW"/>
        </w:rPr>
        <w:t xml:space="preserve"> for QC-LDPC codes. This re-ordering is as simple as </w:t>
      </w:r>
      <w:r w:rsidRPr="00EC5685">
        <w:rPr>
          <w:rFonts w:eastAsia="PMingLiU"/>
          <w:color w:val="00B0F0"/>
          <w:lang w:eastAsia="zh-TW"/>
        </w:rPr>
        <w:t>interlacing systematic and parity information streams at a ratio that is code rate dependant</w:t>
      </w:r>
      <w:r>
        <w:rPr>
          <w:rFonts w:eastAsia="PMingLiU"/>
          <w:szCs w:val="22"/>
          <w:lang w:eastAsia="zh-TW"/>
        </w:rPr>
        <w:t xml:space="preserve"> within the transmission.</w:t>
      </w:r>
    </w:p>
    <w:p w:rsidR="00BF0241" w:rsidRDefault="00BF0241" w:rsidP="00BF0241">
      <w:pPr>
        <w:rPr>
          <w:lang w:val="en-GB" w:eastAsia="zh-CN"/>
        </w:rPr>
      </w:pPr>
    </w:p>
    <w:p w:rsidR="00BF0241" w:rsidRDefault="00BF0241" w:rsidP="00BF0241">
      <w:pPr>
        <w:rPr>
          <w:lang w:val="en-GB" w:eastAsia="zh-CN"/>
        </w:rPr>
      </w:pPr>
      <w:r w:rsidRPr="001C0D43">
        <w:rPr>
          <w:lang w:val="en-GB" w:eastAsia="zh-CN"/>
        </w:rPr>
        <w:t>The following summarizes the observations and proposals in this contribution.</w:t>
      </w:r>
    </w:p>
    <w:p w:rsidR="00BF0241" w:rsidRDefault="00BF0241" w:rsidP="00BF0241">
      <w:pPr>
        <w:rPr>
          <w:rFonts w:eastAsia="PMingLiU"/>
          <w:lang w:eastAsia="zh-TW"/>
        </w:rPr>
      </w:pPr>
      <w:r>
        <w:rPr>
          <w:rFonts w:eastAsia="PMingLiU" w:hint="eastAsia"/>
          <w:b/>
          <w:u w:val="single"/>
          <w:lang w:eastAsia="zh-TW"/>
        </w:rPr>
        <w:lastRenderedPageBreak/>
        <w:t>Observation</w:t>
      </w:r>
      <w:r w:rsidRPr="00AE7BBF">
        <w:rPr>
          <w:b/>
          <w:u w:val="single"/>
          <w:lang w:eastAsia="ko-KR"/>
        </w:rPr>
        <w:t xml:space="preserve"> </w:t>
      </w:r>
      <w:r>
        <w:rPr>
          <w:rFonts w:eastAsia="PMingLiU"/>
          <w:b/>
          <w:u w:val="single"/>
          <w:lang w:eastAsia="zh-TW"/>
        </w:rPr>
        <w:t>1</w:t>
      </w:r>
      <w:r w:rsidRPr="00AE7BBF">
        <w:rPr>
          <w:b/>
          <w:u w:val="single"/>
          <w:lang w:eastAsia="ko-KR"/>
        </w:rPr>
        <w:t>:</w:t>
      </w:r>
      <w:r>
        <w:rPr>
          <w:lang w:eastAsia="ko-KR"/>
        </w:rPr>
        <w:t xml:space="preserve"> An </w:t>
      </w:r>
      <w:r w:rsidRPr="00EC5685">
        <w:rPr>
          <w:rFonts w:eastAsia="PMingLiU"/>
          <w:color w:val="00B0F0"/>
          <w:lang w:eastAsia="zh-TW"/>
        </w:rPr>
        <w:t xml:space="preserve">intra-codeblock information </w:t>
      </w:r>
      <w:r w:rsidRPr="00BF0241">
        <w:rPr>
          <w:rFonts w:eastAsia="PMingLiU"/>
          <w:color w:val="00B0F0"/>
          <w:lang w:eastAsia="zh-TW"/>
        </w:rPr>
        <w:t>bit re-ordering</w:t>
      </w:r>
      <w:r>
        <w:rPr>
          <w:lang w:eastAsia="ko-KR"/>
        </w:rPr>
        <w:t xml:space="preserve"> scheme is required to maintain good performance of QC-LDPC codes when subject to bursty interference of the type expected from ULRRC.</w:t>
      </w:r>
    </w:p>
    <w:p w:rsidR="00BF0241" w:rsidRDefault="00BF0241" w:rsidP="00BF0241">
      <w:pPr>
        <w:rPr>
          <w:rFonts w:eastAsia="PMingLiU"/>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2</w:t>
      </w:r>
      <w:r w:rsidRPr="00AE7BBF">
        <w:rPr>
          <w:b/>
          <w:u w:val="single"/>
          <w:lang w:eastAsia="ko-KR"/>
        </w:rPr>
        <w:t>:</w:t>
      </w:r>
      <w:r>
        <w:rPr>
          <w:lang w:eastAsia="ko-KR"/>
        </w:rPr>
        <w:t xml:space="preserve"> The </w:t>
      </w:r>
      <w:r w:rsidRPr="00BF0241">
        <w:rPr>
          <w:rFonts w:eastAsia="PMingLiU"/>
          <w:color w:val="00B0F0"/>
          <w:lang w:eastAsia="zh-TW"/>
        </w:rPr>
        <w:t>re-ordering</w:t>
      </w:r>
      <w:r>
        <w:rPr>
          <w:lang w:eastAsia="ko-KR"/>
        </w:rPr>
        <w:t xml:space="preserve"> scheme could be as complex as a full </w:t>
      </w:r>
      <w:r w:rsidRPr="00BF0241">
        <w:rPr>
          <w:rFonts w:eastAsia="PMingLiU"/>
          <w:color w:val="00B0F0"/>
          <w:lang w:eastAsia="zh-TW"/>
        </w:rPr>
        <w:t>interleave</w:t>
      </w:r>
      <w:r>
        <w:rPr>
          <w:lang w:eastAsia="ko-KR"/>
        </w:rPr>
        <w:t xml:space="preserve"> or as simple as an </w:t>
      </w:r>
      <w:r w:rsidRPr="00BF0241">
        <w:rPr>
          <w:rFonts w:eastAsia="PMingLiU"/>
          <w:color w:val="00B0F0"/>
          <w:lang w:eastAsia="zh-TW"/>
        </w:rPr>
        <w:t>interlacing</w:t>
      </w:r>
      <w:r>
        <w:rPr>
          <w:lang w:eastAsia="ko-KR"/>
        </w:rPr>
        <w:t xml:space="preserve"> of systematic and parity.</w:t>
      </w:r>
    </w:p>
    <w:p w:rsidR="00BF0241" w:rsidRDefault="00BF0241" w:rsidP="00BF0241">
      <w:pPr>
        <w:rPr>
          <w:rFonts w:eastAsiaTheme="minorEastAsia"/>
          <w:lang w:eastAsia="zh-TW"/>
        </w:rPr>
      </w:pPr>
      <w:r>
        <w:rPr>
          <w:rFonts w:eastAsia="PMingLiU" w:hint="eastAsia"/>
          <w:b/>
          <w:u w:val="single"/>
          <w:lang w:eastAsia="zh-TW"/>
        </w:rPr>
        <w:t>Observation</w:t>
      </w:r>
      <w:r w:rsidRPr="00AE7BBF">
        <w:rPr>
          <w:b/>
          <w:u w:val="single"/>
          <w:lang w:eastAsia="ko-KR"/>
        </w:rPr>
        <w:t xml:space="preserve"> </w:t>
      </w:r>
      <w:r>
        <w:rPr>
          <w:rFonts w:eastAsia="PMingLiU"/>
          <w:b/>
          <w:u w:val="single"/>
          <w:lang w:eastAsia="zh-TW"/>
        </w:rPr>
        <w:t>3</w:t>
      </w:r>
      <w:r w:rsidRPr="00AE7BBF">
        <w:rPr>
          <w:b/>
          <w:u w:val="single"/>
          <w:lang w:eastAsia="ko-KR"/>
        </w:rPr>
        <w:t>:</w:t>
      </w:r>
      <w:r>
        <w:rPr>
          <w:lang w:eastAsia="ko-KR"/>
        </w:rPr>
        <w:t xml:space="preserve"> To keep maximum separation of systematic and parity information the </w:t>
      </w:r>
      <w:r w:rsidRPr="00BF0241">
        <w:rPr>
          <w:rFonts w:eastAsia="PMingLiU"/>
          <w:color w:val="00B0F0"/>
          <w:lang w:eastAsia="zh-TW"/>
        </w:rPr>
        <w:t>interlacing function</w:t>
      </w:r>
      <w:r>
        <w:rPr>
          <w:lang w:eastAsia="ko-KR"/>
        </w:rPr>
        <w:t xml:space="preserve"> should be intra-codeblock code </w:t>
      </w:r>
      <w:r w:rsidRPr="00EC5685">
        <w:rPr>
          <w:rFonts w:eastAsia="PMingLiU"/>
          <w:color w:val="00B0F0"/>
          <w:lang w:eastAsia="zh-TW"/>
        </w:rPr>
        <w:t>rate dependant</w:t>
      </w:r>
      <w:r>
        <w:rPr>
          <w:lang w:eastAsia="ko-KR"/>
        </w:rPr>
        <w:t>.</w:t>
      </w:r>
    </w:p>
    <w:p w:rsidR="00BF0241" w:rsidRDefault="00BF0241" w:rsidP="00BF0241">
      <w:pPr>
        <w:rPr>
          <w:rFonts w:eastAsia="PMingLiU"/>
          <w:lang w:eastAsia="zh-TW"/>
        </w:rPr>
      </w:pPr>
      <w:r>
        <w:rPr>
          <w:b/>
          <w:u w:val="single"/>
          <w:lang w:eastAsia="ko-KR"/>
        </w:rPr>
        <w:t>Proposal 1</w:t>
      </w:r>
      <w:r w:rsidRPr="00AE7BBF">
        <w:rPr>
          <w:b/>
          <w:u w:val="single"/>
          <w:lang w:eastAsia="ko-KR"/>
        </w:rPr>
        <w:t>:</w:t>
      </w:r>
      <w:r>
        <w:rPr>
          <w:lang w:eastAsia="ko-KR"/>
        </w:rPr>
        <w:t xml:space="preserve"> A</w:t>
      </w:r>
      <w:r>
        <w:rPr>
          <w:rFonts w:eastAsia="PMingLiU"/>
          <w:color w:val="00B0F0"/>
          <w:lang w:eastAsia="zh-TW"/>
        </w:rPr>
        <w:t xml:space="preserve"> bit re-ordering scheme </w:t>
      </w:r>
      <w:r>
        <w:rPr>
          <w:rFonts w:eastAsia="PMingLiU" w:hint="eastAsia"/>
          <w:lang w:eastAsia="zh-TW"/>
        </w:rPr>
        <w:t xml:space="preserve">should be </w:t>
      </w:r>
      <w:r>
        <w:rPr>
          <w:rFonts w:eastAsia="PMingLiU"/>
          <w:lang w:eastAsia="zh-TW"/>
        </w:rPr>
        <w:t>considered</w:t>
      </w:r>
      <w:r>
        <w:rPr>
          <w:rFonts w:eastAsia="PMingLiU" w:hint="eastAsia"/>
          <w:lang w:eastAsia="zh-TW"/>
        </w:rPr>
        <w:t xml:space="preserve"> in NR channel coding </w:t>
      </w:r>
      <w:r>
        <w:rPr>
          <w:rFonts w:eastAsia="PMingLiU"/>
          <w:lang w:eastAsia="zh-TW"/>
        </w:rPr>
        <w:t>to boost performance when subject to bursty interferers of the type expected from ULRRC</w:t>
      </w:r>
      <w:r>
        <w:rPr>
          <w:rFonts w:eastAsia="PMingLiU" w:hint="eastAsia"/>
          <w:lang w:eastAsia="zh-TW"/>
        </w:rPr>
        <w:t>.</w:t>
      </w:r>
    </w:p>
    <w:p w:rsidR="00BF0241" w:rsidRPr="00BF0241" w:rsidRDefault="00BF0241" w:rsidP="00BF0241">
      <w:pPr>
        <w:overflowPunct/>
        <w:autoSpaceDE/>
        <w:autoSpaceDN/>
        <w:adjustRightInd/>
        <w:spacing w:before="240" w:after="0"/>
        <w:textAlignment w:val="auto"/>
        <w:rPr>
          <w:rFonts w:eastAsia="PMingLiU"/>
          <w:szCs w:val="22"/>
          <w:lang w:eastAsia="zh-TW"/>
        </w:rPr>
      </w:pPr>
    </w:p>
    <w:p w:rsidR="00BF0241" w:rsidRPr="00BF0241" w:rsidRDefault="00BF0241" w:rsidP="00BF0241">
      <w:pPr>
        <w:pStyle w:val="Heading1"/>
        <w:rPr>
          <w:lang w:eastAsia="zh-CN"/>
        </w:rPr>
      </w:pPr>
      <w:r w:rsidRPr="00BF0241">
        <w:rPr>
          <w:lang w:val="en-US"/>
        </w:rPr>
        <w:t>References</w:t>
      </w:r>
    </w:p>
    <w:p w:rsidR="008A64D3" w:rsidRDefault="00BF0241" w:rsidP="008A64D3">
      <w:pPr>
        <w:numPr>
          <w:ilvl w:val="0"/>
          <w:numId w:val="2"/>
        </w:numPr>
        <w:spacing w:before="100" w:beforeAutospacing="1" w:after="100" w:afterAutospacing="1"/>
        <w:ind w:left="562" w:hanging="562"/>
        <w:rPr>
          <w:szCs w:val="22"/>
        </w:rPr>
      </w:pPr>
      <w:r w:rsidRPr="00BF0241">
        <w:rPr>
          <w:szCs w:val="22"/>
        </w:rPr>
        <w:t>R1-167532, Discussion on LDPC Coding Scheme of Code Structure, Granularity and HARQ-IR</w:t>
      </w:r>
    </w:p>
    <w:p w:rsidR="005E4DEF" w:rsidRDefault="005E4DEF" w:rsidP="005E4DEF">
      <w:pPr>
        <w:pStyle w:val="Heading1"/>
        <w:rPr>
          <w:lang w:eastAsia="zh-CN"/>
        </w:rPr>
      </w:pPr>
      <w:r>
        <w:rPr>
          <w:lang w:eastAsia="zh-CN"/>
        </w:rPr>
        <w:lastRenderedPageBreak/>
        <w:t>Appendix</w:t>
      </w:r>
    </w:p>
    <w:p w:rsidR="005E4DEF" w:rsidRDefault="005E4DEF" w:rsidP="005E4DEF">
      <w:pPr>
        <w:pStyle w:val="Heading2"/>
        <w:rPr>
          <w:lang w:eastAsia="zh-TW"/>
        </w:rPr>
      </w:pPr>
      <w:r w:rsidRPr="00BF0241">
        <w:rPr>
          <w:lang w:eastAsia="zh-TW"/>
        </w:rPr>
        <w:t>Interferer</w:t>
      </w:r>
      <w:r>
        <w:rPr>
          <w:lang w:eastAsia="zh-TW"/>
        </w:rPr>
        <w:t xml:space="preserve"> puncturing eMBB channel</w:t>
      </w:r>
    </w:p>
    <w:p w:rsidR="005F5E59" w:rsidRDefault="005F5E59" w:rsidP="00B64B18">
      <w:pPr>
        <w:rPr>
          <w:lang w:val="en-GB" w:eastAsia="zh-TW"/>
        </w:rPr>
      </w:pPr>
      <w:r w:rsidRPr="005F5E59">
        <w:rPr>
          <w:noProof/>
        </w:rPr>
        <w:drawing>
          <wp:inline distT="0" distB="0" distL="0" distR="0">
            <wp:extent cx="6332220" cy="4604746"/>
            <wp:effectExtent l="1905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B64B18" w:rsidRPr="00B64B18" w:rsidRDefault="00B64B18" w:rsidP="00B64B18">
      <w:pPr>
        <w:rPr>
          <w:lang w:val="en-GB" w:eastAsia="zh-TW"/>
        </w:rPr>
      </w:pPr>
      <w:r w:rsidRPr="00B64B18">
        <w:rPr>
          <w:noProof/>
        </w:rPr>
        <w:lastRenderedPageBreak/>
        <w:drawing>
          <wp:inline distT="0" distB="0" distL="0" distR="0">
            <wp:extent cx="6332220" cy="4604746"/>
            <wp:effectExtent l="19050" t="0" r="0" b="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5E4DEF" w:rsidRDefault="005E4DEF" w:rsidP="005E4DEF">
      <w:pPr>
        <w:pStyle w:val="Heading2"/>
        <w:rPr>
          <w:lang w:eastAsia="zh-TW"/>
        </w:rPr>
      </w:pPr>
      <w:r>
        <w:rPr>
          <w:lang w:eastAsia="zh-TW"/>
        </w:rPr>
        <w:lastRenderedPageBreak/>
        <w:t>Interferer bursting over the top of eMBB channel</w:t>
      </w:r>
    </w:p>
    <w:p w:rsidR="005E4DEF" w:rsidRDefault="005E4DEF" w:rsidP="005E4DEF">
      <w:pPr>
        <w:spacing w:before="100" w:beforeAutospacing="1" w:after="100" w:afterAutospacing="1"/>
        <w:ind w:left="562"/>
        <w:rPr>
          <w:szCs w:val="22"/>
        </w:rPr>
      </w:pPr>
      <w:r w:rsidRPr="005E4DEF">
        <w:rPr>
          <w:noProof/>
          <w:szCs w:val="22"/>
        </w:rPr>
        <w:drawing>
          <wp:inline distT="0" distB="0" distL="0" distR="0">
            <wp:extent cx="6332220" cy="4604746"/>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5E4DEF" w:rsidRDefault="005E4DEF" w:rsidP="005E4DEF">
      <w:pPr>
        <w:spacing w:before="100" w:beforeAutospacing="1" w:after="100" w:afterAutospacing="1"/>
        <w:ind w:left="562"/>
        <w:rPr>
          <w:szCs w:val="22"/>
        </w:rPr>
      </w:pPr>
      <w:r w:rsidRPr="005E4DEF">
        <w:rPr>
          <w:noProof/>
          <w:szCs w:val="22"/>
        </w:rPr>
        <w:lastRenderedPageBreak/>
        <w:drawing>
          <wp:inline distT="0" distB="0" distL="0" distR="0">
            <wp:extent cx="6332220" cy="4604746"/>
            <wp:effectExtent l="1905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5E4DEF" w:rsidRDefault="005E4DEF" w:rsidP="005E4DEF">
      <w:pPr>
        <w:spacing w:before="100" w:beforeAutospacing="1" w:after="100" w:afterAutospacing="1"/>
        <w:ind w:left="562"/>
        <w:rPr>
          <w:szCs w:val="22"/>
        </w:rPr>
      </w:pPr>
      <w:r w:rsidRPr="005E4DEF">
        <w:rPr>
          <w:noProof/>
          <w:szCs w:val="22"/>
        </w:rPr>
        <w:lastRenderedPageBreak/>
        <w:drawing>
          <wp:inline distT="0" distB="0" distL="0" distR="0">
            <wp:extent cx="6332220" cy="4604746"/>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5E4DEF" w:rsidRDefault="005E4DEF" w:rsidP="005E4DEF">
      <w:pPr>
        <w:pStyle w:val="Heading3"/>
        <w:rPr>
          <w:lang w:eastAsia="zh-TW"/>
        </w:rPr>
      </w:pPr>
      <w:r>
        <w:rPr>
          <w:lang w:eastAsia="zh-TW"/>
        </w:rPr>
        <w:lastRenderedPageBreak/>
        <w:t>Bit re-ordering using interlacing</w:t>
      </w:r>
    </w:p>
    <w:p w:rsidR="005E4DEF" w:rsidRDefault="005E4DEF" w:rsidP="005E4DEF">
      <w:pPr>
        <w:spacing w:before="100" w:beforeAutospacing="1" w:after="100" w:afterAutospacing="1"/>
        <w:ind w:left="562"/>
        <w:rPr>
          <w:szCs w:val="22"/>
        </w:rPr>
      </w:pPr>
      <w:r w:rsidRPr="005E4DEF">
        <w:rPr>
          <w:noProof/>
          <w:szCs w:val="22"/>
        </w:rPr>
        <w:drawing>
          <wp:inline distT="0" distB="0" distL="0" distR="0">
            <wp:extent cx="6332220" cy="4604746"/>
            <wp:effectExtent l="1905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5E4DEF" w:rsidRDefault="005E4DEF" w:rsidP="005E4DEF">
      <w:pPr>
        <w:spacing w:before="100" w:beforeAutospacing="1" w:after="100" w:afterAutospacing="1"/>
        <w:ind w:left="562"/>
        <w:rPr>
          <w:szCs w:val="22"/>
        </w:rPr>
      </w:pPr>
      <w:r w:rsidRPr="005E4DEF">
        <w:rPr>
          <w:noProof/>
          <w:szCs w:val="22"/>
        </w:rPr>
        <w:lastRenderedPageBreak/>
        <w:drawing>
          <wp:inline distT="0" distB="0" distL="0" distR="0">
            <wp:extent cx="6332220" cy="4604746"/>
            <wp:effectExtent l="1905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p w:rsidR="005E4DEF" w:rsidRPr="00BF0241" w:rsidRDefault="005E4DEF" w:rsidP="005E4DEF">
      <w:pPr>
        <w:spacing w:before="100" w:beforeAutospacing="1" w:after="100" w:afterAutospacing="1"/>
        <w:ind w:left="562"/>
        <w:rPr>
          <w:szCs w:val="22"/>
        </w:rPr>
      </w:pPr>
      <w:r w:rsidRPr="005E4DEF">
        <w:rPr>
          <w:noProof/>
          <w:szCs w:val="22"/>
        </w:rPr>
        <w:lastRenderedPageBreak/>
        <w:drawing>
          <wp:inline distT="0" distB="0" distL="0" distR="0">
            <wp:extent cx="6332220" cy="4604746"/>
            <wp:effectExtent l="1905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srcRect/>
                    <a:stretch>
                      <a:fillRect/>
                    </a:stretch>
                  </pic:blipFill>
                  <pic:spPr bwMode="auto">
                    <a:xfrm>
                      <a:off x="0" y="0"/>
                      <a:ext cx="6332220" cy="4604746"/>
                    </a:xfrm>
                    <a:prstGeom prst="rect">
                      <a:avLst/>
                    </a:prstGeom>
                    <a:noFill/>
                    <a:ln w="9525">
                      <a:noFill/>
                      <a:miter lim="800000"/>
                      <a:headEnd/>
                      <a:tailEnd/>
                    </a:ln>
                  </pic:spPr>
                </pic:pic>
              </a:graphicData>
            </a:graphic>
          </wp:inline>
        </w:drawing>
      </w:r>
    </w:p>
    <w:sectPr w:rsidR="005E4DEF" w:rsidRPr="00BF0241"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905" w:rsidRDefault="00452905">
      <w:r>
        <w:separator/>
      </w:r>
    </w:p>
  </w:endnote>
  <w:endnote w:type="continuationSeparator" w:id="0">
    <w:p w:rsidR="00452905" w:rsidRDefault="00452905">
      <w:r>
        <w:continuationSeparator/>
      </w:r>
    </w:p>
  </w:endnote>
  <w:endnote w:type="continuationNotice" w:id="1">
    <w:p w:rsidR="00452905" w:rsidRDefault="0045290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905" w:rsidRDefault="00F9071A" w:rsidP="00F837DD">
    <w:pPr>
      <w:pStyle w:val="Footer"/>
      <w:framePr w:wrap="around" w:vAnchor="text" w:hAnchor="margin" w:xAlign="right" w:y="1"/>
      <w:rPr>
        <w:rStyle w:val="PageNumber"/>
      </w:rPr>
    </w:pPr>
    <w:r>
      <w:rPr>
        <w:rStyle w:val="PageNumber"/>
      </w:rPr>
      <w:fldChar w:fldCharType="begin"/>
    </w:r>
    <w:r w:rsidR="00452905">
      <w:rPr>
        <w:rStyle w:val="PageNumber"/>
      </w:rPr>
      <w:instrText xml:space="preserve">PAGE  </w:instrText>
    </w:r>
    <w:r>
      <w:rPr>
        <w:rStyle w:val="PageNumber"/>
      </w:rPr>
      <w:fldChar w:fldCharType="end"/>
    </w:r>
  </w:p>
  <w:p w:rsidR="00452905" w:rsidRDefault="0045290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905" w:rsidRDefault="00F9071A" w:rsidP="00450D3B">
    <w:pPr>
      <w:pStyle w:val="Footer"/>
      <w:ind w:right="360"/>
    </w:pPr>
    <w:r>
      <w:rPr>
        <w:rStyle w:val="PageNumber"/>
      </w:rPr>
      <w:fldChar w:fldCharType="begin"/>
    </w:r>
    <w:r w:rsidR="00452905">
      <w:rPr>
        <w:rStyle w:val="PageNumber"/>
      </w:rPr>
      <w:instrText xml:space="preserve"> PAGE </w:instrText>
    </w:r>
    <w:r>
      <w:rPr>
        <w:rStyle w:val="PageNumber"/>
      </w:rPr>
      <w:fldChar w:fldCharType="separate"/>
    </w:r>
    <w:r w:rsidR="00715423">
      <w:rPr>
        <w:rStyle w:val="PageNumber"/>
      </w:rPr>
      <w:t>1</w:t>
    </w:r>
    <w:r>
      <w:rPr>
        <w:rStyle w:val="PageNumber"/>
      </w:rPr>
      <w:fldChar w:fldCharType="end"/>
    </w:r>
    <w:r w:rsidR="00452905">
      <w:rPr>
        <w:rStyle w:val="PageNumber"/>
      </w:rPr>
      <w:t>/</w:t>
    </w:r>
    <w:r>
      <w:rPr>
        <w:rStyle w:val="PageNumber"/>
      </w:rPr>
      <w:fldChar w:fldCharType="begin"/>
    </w:r>
    <w:r w:rsidR="00452905">
      <w:rPr>
        <w:rStyle w:val="PageNumber"/>
      </w:rPr>
      <w:instrText xml:space="preserve"> NUMPAGES </w:instrText>
    </w:r>
    <w:r>
      <w:rPr>
        <w:rStyle w:val="PageNumber"/>
      </w:rPr>
      <w:fldChar w:fldCharType="separate"/>
    </w:r>
    <w:r w:rsidR="00715423">
      <w:rPr>
        <w:rStyle w:val="PageNumber"/>
      </w:rPr>
      <w:t>13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905" w:rsidRDefault="00452905">
      <w:r>
        <w:separator/>
      </w:r>
    </w:p>
  </w:footnote>
  <w:footnote w:type="continuationSeparator" w:id="0">
    <w:p w:rsidR="00452905" w:rsidRDefault="00452905">
      <w:r>
        <w:continuationSeparator/>
      </w:r>
    </w:p>
  </w:footnote>
  <w:footnote w:type="continuationNotice" w:id="1">
    <w:p w:rsidR="00452905" w:rsidRDefault="0045290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905" w:rsidRDefault="00452905">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244A758C"/>
    <w:lvl w:ilvl="0">
      <w:start w:val="1"/>
      <w:numFmt w:val="decimal"/>
      <w:pStyle w:val="Heading1"/>
      <w:lvlText w:val="%1"/>
      <w:lvlJc w:val="left"/>
      <w:pPr>
        <w:ind w:left="432" w:hanging="432"/>
      </w:pPr>
      <w:rPr>
        <w:color w:val="auto"/>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6">
    <w:nsid w:val="1B281073"/>
    <w:multiLevelType w:val="hybridMultilevel"/>
    <w:tmpl w:val="CA281052"/>
    <w:lvl w:ilvl="0" w:tplc="7F92A864">
      <w:start w:val="1"/>
      <w:numFmt w:val="bullet"/>
      <w:lvlText w:val=""/>
      <w:lvlJc w:val="left"/>
      <w:pPr>
        <w:ind w:left="480" w:hanging="480"/>
      </w:pPr>
      <w:rPr>
        <w:rFonts w:ascii="Wingdings" w:hAnsi="Wingdings" w:hint="default"/>
        <w:sz w:val="16"/>
        <w:szCs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2">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50790B09"/>
    <w:multiLevelType w:val="hybridMultilevel"/>
    <w:tmpl w:val="F286BC3E"/>
    <w:lvl w:ilvl="0" w:tplc="0ED8CFC6">
      <w:start w:val="1"/>
      <w:numFmt w:val="bullet"/>
      <w:lvlText w:val="▪"/>
      <w:lvlJc w:val="left"/>
      <w:pPr>
        <w:tabs>
          <w:tab w:val="num" w:pos="720"/>
        </w:tabs>
        <w:ind w:left="720" w:hanging="360"/>
      </w:pPr>
      <w:rPr>
        <w:rFonts w:ascii="Arial" w:hAnsi="Arial" w:hint="default"/>
      </w:rPr>
    </w:lvl>
    <w:lvl w:ilvl="1" w:tplc="04090019" w:tentative="1">
      <w:start w:val="1"/>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5">
    <w:nsid w:val="5F697B3E"/>
    <w:multiLevelType w:val="hybridMultilevel"/>
    <w:tmpl w:val="73B6ADDC"/>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16">
    <w:nsid w:val="64D80B33"/>
    <w:multiLevelType w:val="hybridMultilevel"/>
    <w:tmpl w:val="91063882"/>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
  </w:num>
  <w:num w:numId="4">
    <w:abstractNumId w:val="13"/>
  </w:num>
  <w:num w:numId="5">
    <w:abstractNumId w:val="3"/>
  </w:num>
  <w:num w:numId="6">
    <w:abstractNumId w:val="7"/>
  </w:num>
  <w:num w:numId="7">
    <w:abstractNumId w:val="9"/>
  </w:num>
  <w:num w:numId="8">
    <w:abstractNumId w:val="1"/>
  </w:num>
  <w:num w:numId="9">
    <w:abstractNumId w:val="15"/>
  </w:num>
  <w:num w:numId="10">
    <w:abstractNumId w:val="12"/>
  </w:num>
  <w:num w:numId="11">
    <w:abstractNumId w:val="11"/>
  </w:num>
  <w:num w:numId="12">
    <w:abstractNumId w:val="16"/>
  </w:num>
  <w:num w:numId="13">
    <w:abstractNumId w:val="5"/>
  </w:num>
  <w:num w:numId="14">
    <w:abstractNumId w:val="14"/>
  </w:num>
  <w:num w:numId="15">
    <w:abstractNumId w:val="4"/>
  </w:num>
  <w:num w:numId="16">
    <w:abstractNumId w:val="8"/>
  </w:num>
  <w:num w:numId="17">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BA5"/>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8B6"/>
    <w:rsid w:val="00030F74"/>
    <w:rsid w:val="00030F85"/>
    <w:rsid w:val="000312B4"/>
    <w:rsid w:val="0003134F"/>
    <w:rsid w:val="000317B2"/>
    <w:rsid w:val="00031DBF"/>
    <w:rsid w:val="00031EDD"/>
    <w:rsid w:val="000321DC"/>
    <w:rsid w:val="000325EF"/>
    <w:rsid w:val="00032A0C"/>
    <w:rsid w:val="00033882"/>
    <w:rsid w:val="00034882"/>
    <w:rsid w:val="000349B7"/>
    <w:rsid w:val="0003540B"/>
    <w:rsid w:val="00035574"/>
    <w:rsid w:val="00035A01"/>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2F"/>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D8"/>
    <w:rsid w:val="000716FB"/>
    <w:rsid w:val="00071740"/>
    <w:rsid w:val="000719B2"/>
    <w:rsid w:val="00072E75"/>
    <w:rsid w:val="00072EFA"/>
    <w:rsid w:val="00072FF7"/>
    <w:rsid w:val="0007337F"/>
    <w:rsid w:val="0007368E"/>
    <w:rsid w:val="00073785"/>
    <w:rsid w:val="00073974"/>
    <w:rsid w:val="00073F44"/>
    <w:rsid w:val="00074080"/>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5605"/>
    <w:rsid w:val="000B6030"/>
    <w:rsid w:val="000B65BE"/>
    <w:rsid w:val="000B6BDF"/>
    <w:rsid w:val="000B71B6"/>
    <w:rsid w:val="000B7B2B"/>
    <w:rsid w:val="000B7D5E"/>
    <w:rsid w:val="000C0743"/>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89E"/>
    <w:rsid w:val="000E0D89"/>
    <w:rsid w:val="000E1003"/>
    <w:rsid w:val="000E14B9"/>
    <w:rsid w:val="000E182B"/>
    <w:rsid w:val="000E1BAD"/>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98A"/>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238"/>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CE1"/>
    <w:rsid w:val="00147D65"/>
    <w:rsid w:val="00147D91"/>
    <w:rsid w:val="001508E1"/>
    <w:rsid w:val="001510ED"/>
    <w:rsid w:val="001517AB"/>
    <w:rsid w:val="00151805"/>
    <w:rsid w:val="00151897"/>
    <w:rsid w:val="00152066"/>
    <w:rsid w:val="00152559"/>
    <w:rsid w:val="00152A3B"/>
    <w:rsid w:val="0015320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E00"/>
    <w:rsid w:val="00157D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5C"/>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6E6"/>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74B"/>
    <w:rsid w:val="001B0898"/>
    <w:rsid w:val="001B1565"/>
    <w:rsid w:val="001B197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19"/>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100"/>
    <w:rsid w:val="001E09F4"/>
    <w:rsid w:val="001E0A73"/>
    <w:rsid w:val="001E111F"/>
    <w:rsid w:val="001E1284"/>
    <w:rsid w:val="001E1524"/>
    <w:rsid w:val="001E16D8"/>
    <w:rsid w:val="001E1710"/>
    <w:rsid w:val="001E1D3C"/>
    <w:rsid w:val="001E1DDA"/>
    <w:rsid w:val="001E220A"/>
    <w:rsid w:val="001E251E"/>
    <w:rsid w:val="001E266E"/>
    <w:rsid w:val="001E28F6"/>
    <w:rsid w:val="001E2B27"/>
    <w:rsid w:val="001E2EEF"/>
    <w:rsid w:val="001E3188"/>
    <w:rsid w:val="001E31D1"/>
    <w:rsid w:val="001E32BE"/>
    <w:rsid w:val="001E3A45"/>
    <w:rsid w:val="001E3B82"/>
    <w:rsid w:val="001E420B"/>
    <w:rsid w:val="001E4704"/>
    <w:rsid w:val="001E5BB2"/>
    <w:rsid w:val="001E5D1F"/>
    <w:rsid w:val="001E6313"/>
    <w:rsid w:val="001E6BDA"/>
    <w:rsid w:val="001E6C1B"/>
    <w:rsid w:val="001E6DA1"/>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527D"/>
    <w:rsid w:val="001F53A2"/>
    <w:rsid w:val="001F5C95"/>
    <w:rsid w:val="001F5C9E"/>
    <w:rsid w:val="001F5E73"/>
    <w:rsid w:val="001F5ED8"/>
    <w:rsid w:val="001F5F10"/>
    <w:rsid w:val="001F644E"/>
    <w:rsid w:val="001F6E45"/>
    <w:rsid w:val="001F7317"/>
    <w:rsid w:val="001F798D"/>
    <w:rsid w:val="001F7BA1"/>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9AE"/>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7D6"/>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999"/>
    <w:rsid w:val="00240B7D"/>
    <w:rsid w:val="00240BC8"/>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AC0"/>
    <w:rsid w:val="00256B22"/>
    <w:rsid w:val="00256B4F"/>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C6B"/>
    <w:rsid w:val="00284E7F"/>
    <w:rsid w:val="0028550D"/>
    <w:rsid w:val="00285520"/>
    <w:rsid w:val="00285894"/>
    <w:rsid w:val="00285E28"/>
    <w:rsid w:val="00286631"/>
    <w:rsid w:val="002867B7"/>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C"/>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13A"/>
    <w:rsid w:val="002A2FB8"/>
    <w:rsid w:val="002A31FF"/>
    <w:rsid w:val="002A3668"/>
    <w:rsid w:val="002A3771"/>
    <w:rsid w:val="002A37C5"/>
    <w:rsid w:val="002A3AFD"/>
    <w:rsid w:val="002A3B12"/>
    <w:rsid w:val="002A4102"/>
    <w:rsid w:val="002A4918"/>
    <w:rsid w:val="002A4B7D"/>
    <w:rsid w:val="002A4E20"/>
    <w:rsid w:val="002A523D"/>
    <w:rsid w:val="002A5C42"/>
    <w:rsid w:val="002A5C96"/>
    <w:rsid w:val="002A5FC1"/>
    <w:rsid w:val="002A693D"/>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349"/>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9D2"/>
    <w:rsid w:val="00300E5F"/>
    <w:rsid w:val="003011C0"/>
    <w:rsid w:val="00301686"/>
    <w:rsid w:val="00301DA6"/>
    <w:rsid w:val="00301EE4"/>
    <w:rsid w:val="003024DE"/>
    <w:rsid w:val="00302701"/>
    <w:rsid w:val="00302739"/>
    <w:rsid w:val="00302B48"/>
    <w:rsid w:val="00302CD3"/>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431"/>
    <w:rsid w:val="00313765"/>
    <w:rsid w:val="003137A0"/>
    <w:rsid w:val="003139FE"/>
    <w:rsid w:val="00313B1A"/>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2586"/>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66C4D"/>
    <w:rsid w:val="00370285"/>
    <w:rsid w:val="003704EE"/>
    <w:rsid w:val="00370880"/>
    <w:rsid w:val="00370EFD"/>
    <w:rsid w:val="00371137"/>
    <w:rsid w:val="003711C5"/>
    <w:rsid w:val="003719F5"/>
    <w:rsid w:val="00372019"/>
    <w:rsid w:val="00372029"/>
    <w:rsid w:val="003724A1"/>
    <w:rsid w:val="00372A6B"/>
    <w:rsid w:val="00372C12"/>
    <w:rsid w:val="00373569"/>
    <w:rsid w:val="00373A71"/>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BE6"/>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47C2"/>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BD7"/>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08"/>
    <w:rsid w:val="0040015E"/>
    <w:rsid w:val="00400293"/>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905"/>
    <w:rsid w:val="00453871"/>
    <w:rsid w:val="004538D7"/>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763"/>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4EAF"/>
    <w:rsid w:val="00495071"/>
    <w:rsid w:val="00495450"/>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8A2"/>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1A"/>
    <w:rsid w:val="004B55EC"/>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580"/>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66"/>
    <w:rsid w:val="00521AD2"/>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D1"/>
    <w:rsid w:val="00532292"/>
    <w:rsid w:val="00532462"/>
    <w:rsid w:val="005328D8"/>
    <w:rsid w:val="00532B16"/>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60F"/>
    <w:rsid w:val="00560AC9"/>
    <w:rsid w:val="00561250"/>
    <w:rsid w:val="0056134D"/>
    <w:rsid w:val="00561A95"/>
    <w:rsid w:val="00561BF6"/>
    <w:rsid w:val="00562757"/>
    <w:rsid w:val="005627C0"/>
    <w:rsid w:val="00562CDC"/>
    <w:rsid w:val="00563FD2"/>
    <w:rsid w:val="0056434D"/>
    <w:rsid w:val="00564597"/>
    <w:rsid w:val="00564EB9"/>
    <w:rsid w:val="0056512E"/>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BF8"/>
    <w:rsid w:val="005760C5"/>
    <w:rsid w:val="005766EA"/>
    <w:rsid w:val="00576A09"/>
    <w:rsid w:val="00576A37"/>
    <w:rsid w:val="00577368"/>
    <w:rsid w:val="005773FF"/>
    <w:rsid w:val="00577540"/>
    <w:rsid w:val="005777AC"/>
    <w:rsid w:val="00577EB4"/>
    <w:rsid w:val="00580459"/>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AEC"/>
    <w:rsid w:val="005909AD"/>
    <w:rsid w:val="00590BF6"/>
    <w:rsid w:val="00591B18"/>
    <w:rsid w:val="00591B9C"/>
    <w:rsid w:val="00591C29"/>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522"/>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4042"/>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4B9"/>
    <w:rsid w:val="005D17BF"/>
    <w:rsid w:val="005D18B1"/>
    <w:rsid w:val="005D20FC"/>
    <w:rsid w:val="005D24A2"/>
    <w:rsid w:val="005D2514"/>
    <w:rsid w:val="005D25D7"/>
    <w:rsid w:val="005D2A49"/>
    <w:rsid w:val="005D2CB0"/>
    <w:rsid w:val="005D2EE8"/>
    <w:rsid w:val="005D34E0"/>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F3"/>
    <w:rsid w:val="005E48F7"/>
    <w:rsid w:val="005E4CCB"/>
    <w:rsid w:val="005E4DEF"/>
    <w:rsid w:val="005E5563"/>
    <w:rsid w:val="005E59C5"/>
    <w:rsid w:val="005E5E74"/>
    <w:rsid w:val="005E6356"/>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5E59"/>
    <w:rsid w:val="005F660A"/>
    <w:rsid w:val="005F6697"/>
    <w:rsid w:val="005F69DD"/>
    <w:rsid w:val="005F6CA5"/>
    <w:rsid w:val="005F6EF0"/>
    <w:rsid w:val="005F6F60"/>
    <w:rsid w:val="005F6F9C"/>
    <w:rsid w:val="005F6FFC"/>
    <w:rsid w:val="005F7ABB"/>
    <w:rsid w:val="005F7CC1"/>
    <w:rsid w:val="006004DE"/>
    <w:rsid w:val="00600AAB"/>
    <w:rsid w:val="00600B6C"/>
    <w:rsid w:val="00601072"/>
    <w:rsid w:val="00601097"/>
    <w:rsid w:val="0060144E"/>
    <w:rsid w:val="00601FCD"/>
    <w:rsid w:val="00602354"/>
    <w:rsid w:val="0060254B"/>
    <w:rsid w:val="0060268D"/>
    <w:rsid w:val="006027D5"/>
    <w:rsid w:val="00603051"/>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054"/>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703"/>
    <w:rsid w:val="00626A8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098"/>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893"/>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FB"/>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6B92"/>
    <w:rsid w:val="00677725"/>
    <w:rsid w:val="00677F10"/>
    <w:rsid w:val="0068013A"/>
    <w:rsid w:val="00680A97"/>
    <w:rsid w:val="00680F30"/>
    <w:rsid w:val="00680F81"/>
    <w:rsid w:val="0068102D"/>
    <w:rsid w:val="00681254"/>
    <w:rsid w:val="00681307"/>
    <w:rsid w:val="006820C0"/>
    <w:rsid w:val="0068226B"/>
    <w:rsid w:val="00682A62"/>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10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5A5"/>
    <w:rsid w:val="006A4652"/>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5F4"/>
    <w:rsid w:val="006D1A23"/>
    <w:rsid w:val="006D1DFA"/>
    <w:rsid w:val="006D1F1A"/>
    <w:rsid w:val="006D2039"/>
    <w:rsid w:val="006D21FF"/>
    <w:rsid w:val="006D31AF"/>
    <w:rsid w:val="006D31DD"/>
    <w:rsid w:val="006D35CD"/>
    <w:rsid w:val="006D369E"/>
    <w:rsid w:val="006D3D01"/>
    <w:rsid w:val="006D4133"/>
    <w:rsid w:val="006D4373"/>
    <w:rsid w:val="006D492A"/>
    <w:rsid w:val="006D493C"/>
    <w:rsid w:val="006D5322"/>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C8B"/>
    <w:rsid w:val="006F1D86"/>
    <w:rsid w:val="006F1E30"/>
    <w:rsid w:val="006F20A6"/>
    <w:rsid w:val="006F291E"/>
    <w:rsid w:val="006F3052"/>
    <w:rsid w:val="006F314D"/>
    <w:rsid w:val="006F3B01"/>
    <w:rsid w:val="006F3C66"/>
    <w:rsid w:val="006F4189"/>
    <w:rsid w:val="006F468E"/>
    <w:rsid w:val="006F557B"/>
    <w:rsid w:val="006F55AF"/>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5FF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23"/>
    <w:rsid w:val="00715F49"/>
    <w:rsid w:val="00716324"/>
    <w:rsid w:val="007163BF"/>
    <w:rsid w:val="0071649C"/>
    <w:rsid w:val="00716B63"/>
    <w:rsid w:val="00716FC0"/>
    <w:rsid w:val="00717267"/>
    <w:rsid w:val="00717890"/>
    <w:rsid w:val="007178EE"/>
    <w:rsid w:val="0071793B"/>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BAB"/>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82A"/>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1B7F"/>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8E"/>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0F5"/>
    <w:rsid w:val="007A1189"/>
    <w:rsid w:val="007A15BA"/>
    <w:rsid w:val="007A16E9"/>
    <w:rsid w:val="007A1B63"/>
    <w:rsid w:val="007A22D6"/>
    <w:rsid w:val="007A280B"/>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71"/>
    <w:rsid w:val="007B1061"/>
    <w:rsid w:val="007B1F9A"/>
    <w:rsid w:val="007B2074"/>
    <w:rsid w:val="007B2638"/>
    <w:rsid w:val="007B2BB1"/>
    <w:rsid w:val="007B3476"/>
    <w:rsid w:val="007B353D"/>
    <w:rsid w:val="007B448A"/>
    <w:rsid w:val="007B44DC"/>
    <w:rsid w:val="007B4543"/>
    <w:rsid w:val="007B4937"/>
    <w:rsid w:val="007B4D3D"/>
    <w:rsid w:val="007B4FFC"/>
    <w:rsid w:val="007B550D"/>
    <w:rsid w:val="007B5A66"/>
    <w:rsid w:val="007B630D"/>
    <w:rsid w:val="007B77FB"/>
    <w:rsid w:val="007B7D58"/>
    <w:rsid w:val="007B7E59"/>
    <w:rsid w:val="007C0880"/>
    <w:rsid w:val="007C0AE5"/>
    <w:rsid w:val="007C0BD2"/>
    <w:rsid w:val="007C0D33"/>
    <w:rsid w:val="007C0F3A"/>
    <w:rsid w:val="007C0FA1"/>
    <w:rsid w:val="007C1065"/>
    <w:rsid w:val="007C14BD"/>
    <w:rsid w:val="007C1537"/>
    <w:rsid w:val="007C198E"/>
    <w:rsid w:val="007C1B94"/>
    <w:rsid w:val="007C26FF"/>
    <w:rsid w:val="007C2A39"/>
    <w:rsid w:val="007C2AAF"/>
    <w:rsid w:val="007C301B"/>
    <w:rsid w:val="007C33F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75B"/>
    <w:rsid w:val="007D5CFA"/>
    <w:rsid w:val="007D6310"/>
    <w:rsid w:val="007D673F"/>
    <w:rsid w:val="007D68F4"/>
    <w:rsid w:val="007D6906"/>
    <w:rsid w:val="007D6B93"/>
    <w:rsid w:val="007D6CE5"/>
    <w:rsid w:val="007D6E8A"/>
    <w:rsid w:val="007D6EF0"/>
    <w:rsid w:val="007D7042"/>
    <w:rsid w:val="007D7059"/>
    <w:rsid w:val="007D7522"/>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405"/>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7D"/>
    <w:rsid w:val="007F6AD2"/>
    <w:rsid w:val="007F70D6"/>
    <w:rsid w:val="007F7237"/>
    <w:rsid w:val="007F7733"/>
    <w:rsid w:val="007F7864"/>
    <w:rsid w:val="007F795B"/>
    <w:rsid w:val="007F7F31"/>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7CC"/>
    <w:rsid w:val="00813CE0"/>
    <w:rsid w:val="00813DE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AE9"/>
    <w:rsid w:val="00830BA5"/>
    <w:rsid w:val="0083179C"/>
    <w:rsid w:val="00832142"/>
    <w:rsid w:val="00832C18"/>
    <w:rsid w:val="00832CAF"/>
    <w:rsid w:val="0083311A"/>
    <w:rsid w:val="008335FD"/>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3FBF"/>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B42"/>
    <w:rsid w:val="00853C45"/>
    <w:rsid w:val="00854090"/>
    <w:rsid w:val="008540C8"/>
    <w:rsid w:val="00854983"/>
    <w:rsid w:val="00854A91"/>
    <w:rsid w:val="00854A9D"/>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0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4D3"/>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5D8C"/>
    <w:rsid w:val="008B60ED"/>
    <w:rsid w:val="008B66CB"/>
    <w:rsid w:val="008B6E5C"/>
    <w:rsid w:val="008B6EEA"/>
    <w:rsid w:val="008C0A0F"/>
    <w:rsid w:val="008C1161"/>
    <w:rsid w:val="008C2135"/>
    <w:rsid w:val="008C2236"/>
    <w:rsid w:val="008C2426"/>
    <w:rsid w:val="008C2453"/>
    <w:rsid w:val="008C26B4"/>
    <w:rsid w:val="008C2767"/>
    <w:rsid w:val="008C2BC8"/>
    <w:rsid w:val="008C4B47"/>
    <w:rsid w:val="008C570A"/>
    <w:rsid w:val="008C5752"/>
    <w:rsid w:val="008C59D5"/>
    <w:rsid w:val="008C5B10"/>
    <w:rsid w:val="008C6107"/>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28"/>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3B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3F74"/>
    <w:rsid w:val="009045C7"/>
    <w:rsid w:val="0090480E"/>
    <w:rsid w:val="00904A62"/>
    <w:rsid w:val="00904B6D"/>
    <w:rsid w:val="00904D29"/>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F9"/>
    <w:rsid w:val="0092078E"/>
    <w:rsid w:val="00920848"/>
    <w:rsid w:val="00921361"/>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B41"/>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28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AA9"/>
    <w:rsid w:val="00983B9C"/>
    <w:rsid w:val="00983BD1"/>
    <w:rsid w:val="00983C41"/>
    <w:rsid w:val="00984206"/>
    <w:rsid w:val="00984C8E"/>
    <w:rsid w:val="0098511E"/>
    <w:rsid w:val="00985133"/>
    <w:rsid w:val="0098541D"/>
    <w:rsid w:val="00985BA2"/>
    <w:rsid w:val="00985CA4"/>
    <w:rsid w:val="00985FC7"/>
    <w:rsid w:val="0098605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0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3E1"/>
    <w:rsid w:val="009B1823"/>
    <w:rsid w:val="009B2E47"/>
    <w:rsid w:val="009B3685"/>
    <w:rsid w:val="009B3745"/>
    <w:rsid w:val="009B3C79"/>
    <w:rsid w:val="009B3D47"/>
    <w:rsid w:val="009B4250"/>
    <w:rsid w:val="009B4419"/>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7B0"/>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418"/>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4CA"/>
    <w:rsid w:val="009E176B"/>
    <w:rsid w:val="009E1E2C"/>
    <w:rsid w:val="009E1F70"/>
    <w:rsid w:val="009E21A4"/>
    <w:rsid w:val="009E255E"/>
    <w:rsid w:val="009E2BE6"/>
    <w:rsid w:val="009E2DD3"/>
    <w:rsid w:val="009E2EAE"/>
    <w:rsid w:val="009E2F97"/>
    <w:rsid w:val="009E3018"/>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45E"/>
    <w:rsid w:val="009F5606"/>
    <w:rsid w:val="009F5CA4"/>
    <w:rsid w:val="009F6410"/>
    <w:rsid w:val="009F6457"/>
    <w:rsid w:val="009F7169"/>
    <w:rsid w:val="009F7883"/>
    <w:rsid w:val="009F79BE"/>
    <w:rsid w:val="00A0018E"/>
    <w:rsid w:val="00A00B60"/>
    <w:rsid w:val="00A00BB1"/>
    <w:rsid w:val="00A01006"/>
    <w:rsid w:val="00A02B26"/>
    <w:rsid w:val="00A02BEC"/>
    <w:rsid w:val="00A02C96"/>
    <w:rsid w:val="00A02D52"/>
    <w:rsid w:val="00A02FBC"/>
    <w:rsid w:val="00A03A1D"/>
    <w:rsid w:val="00A043B9"/>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2E0"/>
    <w:rsid w:val="00A54A90"/>
    <w:rsid w:val="00A54B0B"/>
    <w:rsid w:val="00A54D16"/>
    <w:rsid w:val="00A54E6B"/>
    <w:rsid w:val="00A553DF"/>
    <w:rsid w:val="00A5579B"/>
    <w:rsid w:val="00A55877"/>
    <w:rsid w:val="00A55BB7"/>
    <w:rsid w:val="00A55E76"/>
    <w:rsid w:val="00A5637C"/>
    <w:rsid w:val="00A564B3"/>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FBF"/>
    <w:rsid w:val="00A66244"/>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DB1"/>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E1D"/>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083"/>
    <w:rsid w:val="00B04AD7"/>
    <w:rsid w:val="00B04D36"/>
    <w:rsid w:val="00B04F11"/>
    <w:rsid w:val="00B0540A"/>
    <w:rsid w:val="00B05688"/>
    <w:rsid w:val="00B0588E"/>
    <w:rsid w:val="00B06771"/>
    <w:rsid w:val="00B06C77"/>
    <w:rsid w:val="00B07390"/>
    <w:rsid w:val="00B075EC"/>
    <w:rsid w:val="00B076A7"/>
    <w:rsid w:val="00B076C4"/>
    <w:rsid w:val="00B07CBE"/>
    <w:rsid w:val="00B108AE"/>
    <w:rsid w:val="00B108ED"/>
    <w:rsid w:val="00B10931"/>
    <w:rsid w:val="00B1093D"/>
    <w:rsid w:val="00B10BE8"/>
    <w:rsid w:val="00B10DF3"/>
    <w:rsid w:val="00B1167A"/>
    <w:rsid w:val="00B11882"/>
    <w:rsid w:val="00B11E29"/>
    <w:rsid w:val="00B12603"/>
    <w:rsid w:val="00B12A8C"/>
    <w:rsid w:val="00B13003"/>
    <w:rsid w:val="00B137BE"/>
    <w:rsid w:val="00B13829"/>
    <w:rsid w:val="00B13CAD"/>
    <w:rsid w:val="00B13F1F"/>
    <w:rsid w:val="00B14251"/>
    <w:rsid w:val="00B1430D"/>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14A"/>
    <w:rsid w:val="00B24B50"/>
    <w:rsid w:val="00B24F49"/>
    <w:rsid w:val="00B25585"/>
    <w:rsid w:val="00B2571D"/>
    <w:rsid w:val="00B25A0E"/>
    <w:rsid w:val="00B25A70"/>
    <w:rsid w:val="00B25BD8"/>
    <w:rsid w:val="00B25CAC"/>
    <w:rsid w:val="00B25E1D"/>
    <w:rsid w:val="00B25F9A"/>
    <w:rsid w:val="00B2613A"/>
    <w:rsid w:val="00B263BE"/>
    <w:rsid w:val="00B269CE"/>
    <w:rsid w:val="00B2757B"/>
    <w:rsid w:val="00B27D54"/>
    <w:rsid w:val="00B308FF"/>
    <w:rsid w:val="00B3094F"/>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F38"/>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35"/>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2BF6"/>
    <w:rsid w:val="00B63870"/>
    <w:rsid w:val="00B640AB"/>
    <w:rsid w:val="00B64124"/>
    <w:rsid w:val="00B64398"/>
    <w:rsid w:val="00B64484"/>
    <w:rsid w:val="00B645F8"/>
    <w:rsid w:val="00B64A44"/>
    <w:rsid w:val="00B64B18"/>
    <w:rsid w:val="00B65166"/>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8A6"/>
    <w:rsid w:val="00B93C36"/>
    <w:rsid w:val="00B94054"/>
    <w:rsid w:val="00B94253"/>
    <w:rsid w:val="00B9436E"/>
    <w:rsid w:val="00B946E7"/>
    <w:rsid w:val="00B950E8"/>
    <w:rsid w:val="00B95372"/>
    <w:rsid w:val="00B954FC"/>
    <w:rsid w:val="00B957D5"/>
    <w:rsid w:val="00B95A04"/>
    <w:rsid w:val="00B95C49"/>
    <w:rsid w:val="00B95EEF"/>
    <w:rsid w:val="00B95FD7"/>
    <w:rsid w:val="00B96228"/>
    <w:rsid w:val="00B96313"/>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4DE1"/>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0F4B"/>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BD"/>
    <w:rsid w:val="00BB71EC"/>
    <w:rsid w:val="00BB724B"/>
    <w:rsid w:val="00BB740F"/>
    <w:rsid w:val="00BB7BC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30B"/>
    <w:rsid w:val="00BC642E"/>
    <w:rsid w:val="00BC6742"/>
    <w:rsid w:val="00BC71C5"/>
    <w:rsid w:val="00BC7659"/>
    <w:rsid w:val="00BC7700"/>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6F80"/>
    <w:rsid w:val="00BE7265"/>
    <w:rsid w:val="00BE7B27"/>
    <w:rsid w:val="00BF0241"/>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6D7"/>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2F91"/>
    <w:rsid w:val="00C1328A"/>
    <w:rsid w:val="00C13504"/>
    <w:rsid w:val="00C13C8A"/>
    <w:rsid w:val="00C13F22"/>
    <w:rsid w:val="00C140FE"/>
    <w:rsid w:val="00C14346"/>
    <w:rsid w:val="00C14691"/>
    <w:rsid w:val="00C146A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1F48"/>
    <w:rsid w:val="00C42130"/>
    <w:rsid w:val="00C42784"/>
    <w:rsid w:val="00C429E1"/>
    <w:rsid w:val="00C439F0"/>
    <w:rsid w:val="00C43CE7"/>
    <w:rsid w:val="00C44189"/>
    <w:rsid w:val="00C447FB"/>
    <w:rsid w:val="00C44F96"/>
    <w:rsid w:val="00C44FF2"/>
    <w:rsid w:val="00C4587D"/>
    <w:rsid w:val="00C458A4"/>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3C4"/>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4E9D"/>
    <w:rsid w:val="00C75004"/>
    <w:rsid w:val="00C755E8"/>
    <w:rsid w:val="00C75970"/>
    <w:rsid w:val="00C75AC4"/>
    <w:rsid w:val="00C75C9D"/>
    <w:rsid w:val="00C76681"/>
    <w:rsid w:val="00C76743"/>
    <w:rsid w:val="00C76952"/>
    <w:rsid w:val="00C7731D"/>
    <w:rsid w:val="00C7799E"/>
    <w:rsid w:val="00C80441"/>
    <w:rsid w:val="00C80547"/>
    <w:rsid w:val="00C807CD"/>
    <w:rsid w:val="00C80DB5"/>
    <w:rsid w:val="00C8198E"/>
    <w:rsid w:val="00C81B30"/>
    <w:rsid w:val="00C81FD1"/>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792"/>
    <w:rsid w:val="00C96797"/>
    <w:rsid w:val="00C96A24"/>
    <w:rsid w:val="00C96D37"/>
    <w:rsid w:val="00C96D71"/>
    <w:rsid w:val="00C96DC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8"/>
    <w:rsid w:val="00CB047F"/>
    <w:rsid w:val="00CB11BD"/>
    <w:rsid w:val="00CB1368"/>
    <w:rsid w:val="00CB167F"/>
    <w:rsid w:val="00CB1F2A"/>
    <w:rsid w:val="00CB299C"/>
    <w:rsid w:val="00CB2BBA"/>
    <w:rsid w:val="00CB35ED"/>
    <w:rsid w:val="00CB39EB"/>
    <w:rsid w:val="00CB41E7"/>
    <w:rsid w:val="00CB480A"/>
    <w:rsid w:val="00CB4FA5"/>
    <w:rsid w:val="00CB5008"/>
    <w:rsid w:val="00CB50E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4A"/>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05B"/>
    <w:rsid w:val="00D0033A"/>
    <w:rsid w:val="00D00522"/>
    <w:rsid w:val="00D00B22"/>
    <w:rsid w:val="00D00FCA"/>
    <w:rsid w:val="00D017EE"/>
    <w:rsid w:val="00D01C73"/>
    <w:rsid w:val="00D02369"/>
    <w:rsid w:val="00D02AFC"/>
    <w:rsid w:val="00D02C36"/>
    <w:rsid w:val="00D02E17"/>
    <w:rsid w:val="00D02F2F"/>
    <w:rsid w:val="00D0321D"/>
    <w:rsid w:val="00D03EE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60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C1D"/>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3F4C"/>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7F"/>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7D5"/>
    <w:rsid w:val="00DA1D80"/>
    <w:rsid w:val="00DA2046"/>
    <w:rsid w:val="00DA2185"/>
    <w:rsid w:val="00DA23D2"/>
    <w:rsid w:val="00DA29C4"/>
    <w:rsid w:val="00DA2D90"/>
    <w:rsid w:val="00DA37C8"/>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B8"/>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C69"/>
    <w:rsid w:val="00DC6E29"/>
    <w:rsid w:val="00DC7890"/>
    <w:rsid w:val="00DC79A3"/>
    <w:rsid w:val="00DC7E92"/>
    <w:rsid w:val="00DD02C4"/>
    <w:rsid w:val="00DD044C"/>
    <w:rsid w:val="00DD128A"/>
    <w:rsid w:val="00DD12B1"/>
    <w:rsid w:val="00DD12B5"/>
    <w:rsid w:val="00DD18BD"/>
    <w:rsid w:val="00DD1947"/>
    <w:rsid w:val="00DD1A9B"/>
    <w:rsid w:val="00DD1E75"/>
    <w:rsid w:val="00DD1ED7"/>
    <w:rsid w:val="00DD2055"/>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E0171"/>
    <w:rsid w:val="00DE0333"/>
    <w:rsid w:val="00DE0558"/>
    <w:rsid w:val="00DE067E"/>
    <w:rsid w:val="00DE088E"/>
    <w:rsid w:val="00DE128B"/>
    <w:rsid w:val="00DE1799"/>
    <w:rsid w:val="00DE17A7"/>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071"/>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2C46"/>
    <w:rsid w:val="00E0324B"/>
    <w:rsid w:val="00E0345F"/>
    <w:rsid w:val="00E03BEA"/>
    <w:rsid w:val="00E0401E"/>
    <w:rsid w:val="00E046C1"/>
    <w:rsid w:val="00E049EC"/>
    <w:rsid w:val="00E05A43"/>
    <w:rsid w:val="00E05FC4"/>
    <w:rsid w:val="00E06977"/>
    <w:rsid w:val="00E06AF4"/>
    <w:rsid w:val="00E06F6A"/>
    <w:rsid w:val="00E073C8"/>
    <w:rsid w:val="00E07686"/>
    <w:rsid w:val="00E07B34"/>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454"/>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077"/>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B55"/>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72A"/>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9BD"/>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ECD"/>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23D"/>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A62"/>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305"/>
    <w:rsid w:val="00EA2585"/>
    <w:rsid w:val="00EA2730"/>
    <w:rsid w:val="00EA3121"/>
    <w:rsid w:val="00EA3641"/>
    <w:rsid w:val="00EA3D67"/>
    <w:rsid w:val="00EA3DB9"/>
    <w:rsid w:val="00EA475F"/>
    <w:rsid w:val="00EA4A36"/>
    <w:rsid w:val="00EA5029"/>
    <w:rsid w:val="00EA5052"/>
    <w:rsid w:val="00EA5335"/>
    <w:rsid w:val="00EA630B"/>
    <w:rsid w:val="00EA6E29"/>
    <w:rsid w:val="00EA7B1C"/>
    <w:rsid w:val="00EA7CE6"/>
    <w:rsid w:val="00EA7E15"/>
    <w:rsid w:val="00EA7E9E"/>
    <w:rsid w:val="00EA7EF5"/>
    <w:rsid w:val="00EA7F1F"/>
    <w:rsid w:val="00EB05DC"/>
    <w:rsid w:val="00EB0711"/>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F2A"/>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50"/>
    <w:rsid w:val="00EC2E21"/>
    <w:rsid w:val="00EC30FE"/>
    <w:rsid w:val="00EC36DD"/>
    <w:rsid w:val="00EC3E81"/>
    <w:rsid w:val="00EC3EC8"/>
    <w:rsid w:val="00EC44E7"/>
    <w:rsid w:val="00EC4D77"/>
    <w:rsid w:val="00EC4D7B"/>
    <w:rsid w:val="00EC4E2E"/>
    <w:rsid w:val="00EC555C"/>
    <w:rsid w:val="00EC5669"/>
    <w:rsid w:val="00EC5685"/>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AF9"/>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7FF"/>
    <w:rsid w:val="00F05EED"/>
    <w:rsid w:val="00F06F02"/>
    <w:rsid w:val="00F10437"/>
    <w:rsid w:val="00F10465"/>
    <w:rsid w:val="00F10864"/>
    <w:rsid w:val="00F1165E"/>
    <w:rsid w:val="00F11CF5"/>
    <w:rsid w:val="00F12B3D"/>
    <w:rsid w:val="00F13242"/>
    <w:rsid w:val="00F1403E"/>
    <w:rsid w:val="00F140FE"/>
    <w:rsid w:val="00F1415B"/>
    <w:rsid w:val="00F14FB4"/>
    <w:rsid w:val="00F15258"/>
    <w:rsid w:val="00F165FF"/>
    <w:rsid w:val="00F16BB1"/>
    <w:rsid w:val="00F16CE9"/>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7B"/>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C28"/>
    <w:rsid w:val="00F37DC6"/>
    <w:rsid w:val="00F41D1F"/>
    <w:rsid w:val="00F426B0"/>
    <w:rsid w:val="00F42910"/>
    <w:rsid w:val="00F42C2B"/>
    <w:rsid w:val="00F44833"/>
    <w:rsid w:val="00F448B1"/>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014"/>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686"/>
    <w:rsid w:val="00F879C6"/>
    <w:rsid w:val="00F87D07"/>
    <w:rsid w:val="00F87D16"/>
    <w:rsid w:val="00F901C2"/>
    <w:rsid w:val="00F902D2"/>
    <w:rsid w:val="00F90391"/>
    <w:rsid w:val="00F9046C"/>
    <w:rsid w:val="00F9071A"/>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8F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F7"/>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062"/>
    <w:rsid w:val="00FC791E"/>
    <w:rsid w:val="00FC7F93"/>
    <w:rsid w:val="00FD10D2"/>
    <w:rsid w:val="00FD235B"/>
    <w:rsid w:val="00FD2804"/>
    <w:rsid w:val="00FD282A"/>
    <w:rsid w:val="00FD2A71"/>
    <w:rsid w:val="00FD3124"/>
    <w:rsid w:val="00FD3905"/>
    <w:rsid w:val="00FD3A27"/>
    <w:rsid w:val="00FD4CC0"/>
    <w:rsid w:val="00FD5344"/>
    <w:rsid w:val="00FD5999"/>
    <w:rsid w:val="00FD6318"/>
    <w:rsid w:val="00FD6A3D"/>
    <w:rsid w:val="00FD6D13"/>
    <w:rsid w:val="00FD6F9D"/>
    <w:rsid w:val="00FD72D9"/>
    <w:rsid w:val="00FD73AE"/>
    <w:rsid w:val="00FD7D6B"/>
    <w:rsid w:val="00FE00DC"/>
    <w:rsid w:val="00FE0477"/>
    <w:rsid w:val="00FE0657"/>
    <w:rsid w:val="00FE0D40"/>
    <w:rsid w:val="00FE15F5"/>
    <w:rsid w:val="00FE1728"/>
    <w:rsid w:val="00FE22FE"/>
    <w:rsid w:val="00FE2B7B"/>
    <w:rsid w:val="00FE3100"/>
    <w:rsid w:val="00FE3768"/>
    <w:rsid w:val="00FE3D47"/>
    <w:rsid w:val="00FE42C4"/>
    <w:rsid w:val="00FE47B0"/>
    <w:rsid w:val="00FE490F"/>
    <w:rsid w:val="00FE5172"/>
    <w:rsid w:val="00FE5236"/>
    <w:rsid w:val="00FE5977"/>
    <w:rsid w:val="00FE5CB2"/>
    <w:rsid w:val="00FE65DB"/>
    <w:rsid w:val="00FE6DEC"/>
    <w:rsid w:val="00FE7266"/>
    <w:rsid w:val="00FE74E2"/>
    <w:rsid w:val="00FE74FC"/>
    <w:rsid w:val="00FE761D"/>
    <w:rsid w:val="00FE76FA"/>
    <w:rsid w:val="00FE7907"/>
    <w:rsid w:val="00FE7A09"/>
    <w:rsid w:val="00FE7BE2"/>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ReferenceChar">
    <w:name w:val="Reference Char"/>
    <w:link w:val="Reference"/>
    <w:rsid w:val="0098605A"/>
    <w:rPr>
      <w:rFonts w:ascii="Times New Roman" w:hAnsi="Times New Roman"/>
      <w:lang w:eastAsia="ar-SA"/>
    </w:rPr>
  </w:style>
  <w:style w:type="character" w:styleId="Emphasis">
    <w:name w:val="Emphasis"/>
    <w:basedOn w:val="DefaultParagraphFont"/>
    <w:qFormat/>
    <w:rsid w:val="00C74E9D"/>
    <w:rPr>
      <w:i/>
      <w:iCs/>
    </w:r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24873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5382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36854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110163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27" Type="http://schemas.openxmlformats.org/officeDocument/2006/relationships/fontTable" Target="fontTable.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6c2a48b16e24d09b795349389dda484 xmlns="554bdb6f-217d-4cda-85cc-0ca32126c36c">
      <Terms xmlns="http://schemas.microsoft.com/office/infopath/2007/PartnerControls"/>
    </o6c2a48b16e24d09b795349389dda484>
    <ma7d45d2182b49a8852f1a46c168973a xmlns="554bdb6f-217d-4cda-85cc-0ca32126c36c">
      <Terms xmlns="http://schemas.microsoft.com/office/infopath/2007/PartnerControls"/>
    </ma7d45d2182b49a8852f1a46c168973a>
    <TaxCatchAll xmlns="9238aee7-caa6-41e3-83d0-457e088803cc"/>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BE2CD-2C4E-4C91-A5E2-371C3A2DDD33}"/>
</file>

<file path=customXml/itemProps2.xml><?xml version="1.0" encoding="utf-8"?>
<ds:datastoreItem xmlns:ds="http://schemas.openxmlformats.org/officeDocument/2006/customXml" ds:itemID="{9C2FF60E-EDDE-47F2-966E-A40547D413B7}"/>
</file>

<file path=customXml/itemProps3.xml><?xml version="1.0" encoding="utf-8"?>
<ds:datastoreItem xmlns:ds="http://schemas.openxmlformats.org/officeDocument/2006/customXml" ds:itemID="{DE437376-A7B6-47B7-A9FE-9D6C62534131}"/>
</file>

<file path=customXml/itemProps4.xml><?xml version="1.0" encoding="utf-8"?>
<ds:datastoreItem xmlns:ds="http://schemas.openxmlformats.org/officeDocument/2006/customXml" ds:itemID="{46E1090E-B4ED-4886-8B75-865F15626BD9}">
  <ds:schemaRefs>
    <ds:schemaRef ds:uri="http://schemas.openxmlformats.org/officeDocument/2006/bibliography"/>
  </ds:schemaRefs>
</ds:datastoreItem>
</file>

<file path=customXml/itemProps5.xml><?xml version="1.0" encoding="utf-8"?>
<ds:datastoreItem xmlns:ds="http://schemas.openxmlformats.org/officeDocument/2006/customXml" ds:itemID="{4B19C932-B1C1-4468-823A-C62A7858A627}"/>
</file>

<file path=customXml/itemProps6.xml><?xml version="1.0" encoding="utf-8"?>
<ds:datastoreItem xmlns:ds="http://schemas.openxmlformats.org/officeDocument/2006/customXml" ds:itemID="{46E1090E-B4ED-4886-8B75-865F15626BD9}"/>
</file>

<file path=docProps/app.xml><?xml version="1.0" encoding="utf-8"?>
<Properties xmlns="http://schemas.openxmlformats.org/officeDocument/2006/extended-properties" xmlns:vt="http://schemas.openxmlformats.org/officeDocument/2006/docPropsVTypes">
  <Template>3gpp_70.dot</Template>
  <TotalTime>564</TotalTime>
  <Pages>13</Pages>
  <Words>1223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Qualcomm Inc.</dc:creator>
  <cp:lastModifiedBy>RFWS Admin</cp:lastModifiedBy>
  <cp:revision>19</cp:revision>
  <cp:lastPrinted>2016-08-08T12:33:00Z</cp:lastPrinted>
  <dcterms:created xsi:type="dcterms:W3CDTF">2016-11-03T20:27:00Z</dcterms:created>
  <dcterms:modified xsi:type="dcterms:W3CDTF">2016-11-04T15:40:00Z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_AdHocReviewCycleID">
    <vt:i4>-1826248286</vt:i4>
  </property>
  <property fmtid="{D5CDD505-2E9C-101B-9397-08002B2CF9AE}" pid="5" name="_NewReviewCycle">
    <vt:lpwstr/>
  </property>
  <property fmtid="{D5CDD505-2E9C-101B-9397-08002B2CF9AE}" pid="6" name="_EmailSubject">
    <vt:lpwstr>This is the paper I was referring to</vt:lpwstr>
  </property>
  <property fmtid="{D5CDD505-2E9C-101B-9397-08002B2CF9AE}" pid="7" name="_AuthorEmail">
    <vt:lpwstr>weijen.chen@mediatek.com</vt:lpwstr>
  </property>
  <property fmtid="{D5CDD505-2E9C-101B-9397-08002B2CF9AE}" pid="8" name="_AuthorEmailDisplayName">
    <vt:lpwstr>WeiJen Chen (陳威任)</vt:lpwstr>
  </property>
  <property fmtid="{D5CDD505-2E9C-101B-9397-08002B2CF9AE}" pid="9" name="_dlc_DocId">
    <vt:lpwstr>HR33RHYHUWRF-13-109670</vt:lpwstr>
  </property>
  <property fmtid="{D5CDD505-2E9C-101B-9397-08002B2CF9AE}" pid="10" name="_dlc_DocIdUrl">
    <vt:lpwstr>https://projects.qualcomm.com/sites/pentari/_layouts/15/DocIdRedir.aspx?ID=HR33RHYHUWRF-13-109670HR33RHYHUWRF-13-109670</vt:lpwstr>
  </property>
  <property fmtid="{D5CDD505-2E9C-101B-9397-08002B2CF9AE}" pid="11" name="_PreviousAdHocReviewCycleID">
    <vt:i4>1504887085</vt:i4>
  </property>
  <property fmtid="{D5CDD505-2E9C-101B-9397-08002B2CF9AE}" pid="12" name="_ReviewingToolsShownOnce">
    <vt:lpwstr/>
  </property>
  <property fmtid="{D5CDD505-2E9C-101B-9397-08002B2CF9AE}" pid="13" name="Document_x0020_Type">
    <vt:lpwstr/>
  </property>
  <property fmtid="{D5CDD505-2E9C-101B-9397-08002B2CF9AE}" pid="15" name="Technical_x0020_Type">
    <vt:lpwstr/>
  </property>
  <property fmtid="{D5CDD505-2E9C-101B-9397-08002B2CF9AE}" pid="16" name="Technical Type">
    <vt:lpwstr/>
  </property>
  <property fmtid="{D5CDD505-2E9C-101B-9397-08002B2CF9AE}" pid="17" name="Document Type">
    <vt:lpwstr/>
  </property>
</Properties>
</file>